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39E8" w14:textId="1D4C87FA" w:rsidR="00401B53" w:rsidRPr="007C5334" w:rsidRDefault="00A57D05" w:rsidP="001929B1">
      <w:pPr>
        <w:pBdr>
          <w:bottom w:val="single" w:sz="4" w:space="1" w:color="auto"/>
        </w:pBdr>
        <w:jc w:val="both"/>
        <w:rPr>
          <w:sz w:val="16"/>
          <w:szCs w:val="16"/>
        </w:rPr>
      </w:pPr>
      <w:r w:rsidRPr="007C5334">
        <w:rPr>
          <w:sz w:val="16"/>
          <w:szCs w:val="16"/>
        </w:rPr>
        <w:t xml:space="preserve">30/11/2021 – Mairie </w:t>
      </w:r>
      <w:r w:rsidR="00401B53" w:rsidRPr="007C5334">
        <w:rPr>
          <w:sz w:val="16"/>
          <w:szCs w:val="16"/>
        </w:rPr>
        <w:t>de Brens</w:t>
      </w:r>
    </w:p>
    <w:p w14:paraId="6B36457C" w14:textId="77777777" w:rsidR="004D559E" w:rsidRPr="007C5334" w:rsidRDefault="004D559E" w:rsidP="004D559E">
      <w:pPr>
        <w:jc w:val="both"/>
        <w:rPr>
          <w:sz w:val="16"/>
          <w:szCs w:val="16"/>
        </w:rPr>
      </w:pPr>
      <w:r w:rsidRPr="007C5334">
        <w:rPr>
          <w:b/>
          <w:sz w:val="16"/>
          <w:szCs w:val="16"/>
        </w:rPr>
        <w:t xml:space="preserve">L’an deux mil vingt-deux, le 12 Avril 2022, </w:t>
      </w:r>
      <w:r w:rsidRPr="007C5334">
        <w:rPr>
          <w:sz w:val="16"/>
          <w:szCs w:val="16"/>
        </w:rPr>
        <w:t>Le Conseil Municipal de la Commune de Brens dûment convoqué le 05/04/2022 s’est réuni en conseil ordinaire à la Salle du Conseil sous la présidence de Monsieur Roger Patermo</w:t>
      </w:r>
    </w:p>
    <w:p w14:paraId="1C14995D" w14:textId="77777777" w:rsidR="004D559E" w:rsidRPr="007C5334" w:rsidRDefault="004D559E" w:rsidP="004D559E">
      <w:pPr>
        <w:jc w:val="both"/>
        <w:rPr>
          <w:sz w:val="16"/>
          <w:szCs w:val="16"/>
        </w:rPr>
      </w:pPr>
      <w:r w:rsidRPr="007C5334">
        <w:rPr>
          <w:sz w:val="16"/>
          <w:szCs w:val="16"/>
        </w:rPr>
        <w:t xml:space="preserve">Présents : Mesdames </w:t>
      </w:r>
      <w:bookmarkStart w:id="0" w:name="_Hlk100830050"/>
      <w:r w:rsidRPr="007C5334">
        <w:rPr>
          <w:sz w:val="16"/>
          <w:szCs w:val="16"/>
        </w:rPr>
        <w:t>NOVEL Régine, LAGRANGE VAN GELE Nadine</w:t>
      </w:r>
      <w:bookmarkEnd w:id="0"/>
      <w:r w:rsidRPr="007C5334">
        <w:rPr>
          <w:sz w:val="16"/>
          <w:szCs w:val="16"/>
        </w:rPr>
        <w:t>, MARTIN Catherine, PERRIN GUICHERD Céline, ZAMPIN Stéphanie et Messieurs PATERMO Roger, FRATI Francis, CHENAVIER Christian, DELAHAYE Georges, PREVOST Grégory.</w:t>
      </w:r>
    </w:p>
    <w:p w14:paraId="533C0FCD" w14:textId="5140897C" w:rsidR="004D559E" w:rsidRPr="007C5334" w:rsidRDefault="004D559E" w:rsidP="004D559E">
      <w:pPr>
        <w:jc w:val="both"/>
        <w:rPr>
          <w:bCs/>
          <w:sz w:val="16"/>
          <w:szCs w:val="16"/>
        </w:rPr>
      </w:pPr>
      <w:r w:rsidRPr="007C5334">
        <w:rPr>
          <w:sz w:val="16"/>
          <w:szCs w:val="16"/>
        </w:rPr>
        <w:t>Absents ou excusés. :</w:t>
      </w:r>
      <w:r w:rsidRPr="007C5334">
        <w:rPr>
          <w:bCs/>
          <w:sz w:val="16"/>
          <w:szCs w:val="16"/>
        </w:rPr>
        <w:t xml:space="preserve"> Mesdames LACHIZE-PICCINO Sandrine, GAYRAUD Stéphanie, PICCHIOTTINO Laure (</w:t>
      </w:r>
      <w:r w:rsidRPr="007C5334">
        <w:rPr>
          <w:b/>
          <w:sz w:val="16"/>
          <w:szCs w:val="16"/>
        </w:rPr>
        <w:t>Pouvoir à PATERMO Roger</w:t>
      </w:r>
      <w:r w:rsidRPr="007C5334">
        <w:rPr>
          <w:bCs/>
          <w:sz w:val="16"/>
          <w:szCs w:val="16"/>
        </w:rPr>
        <w:t>), et Messieurs AUBRUN Norbert, PIOT Roland (</w:t>
      </w:r>
      <w:r w:rsidRPr="007C5334">
        <w:rPr>
          <w:b/>
          <w:sz w:val="16"/>
          <w:szCs w:val="16"/>
        </w:rPr>
        <w:t>Pouvoir à CHENAVIER Christian</w:t>
      </w:r>
      <w:r w:rsidRPr="007C5334">
        <w:rPr>
          <w:bCs/>
          <w:sz w:val="16"/>
          <w:szCs w:val="16"/>
        </w:rPr>
        <w:t>)</w:t>
      </w:r>
    </w:p>
    <w:p w14:paraId="07C18D8F" w14:textId="77777777" w:rsidR="001274DF" w:rsidRPr="007C5334" w:rsidRDefault="001274DF" w:rsidP="001929B1">
      <w:pPr>
        <w:pBdr>
          <w:bottom w:val="single" w:sz="4" w:space="1" w:color="auto"/>
        </w:pBdr>
        <w:jc w:val="both"/>
        <w:rPr>
          <w:sz w:val="16"/>
          <w:szCs w:val="16"/>
        </w:rPr>
      </w:pPr>
    </w:p>
    <w:p w14:paraId="3A98F32F" w14:textId="33E74173" w:rsidR="00807BD2" w:rsidRPr="007C5334" w:rsidRDefault="00807BD2" w:rsidP="001B37E2">
      <w:pPr>
        <w:jc w:val="both"/>
        <w:rPr>
          <w:sz w:val="16"/>
          <w:szCs w:val="16"/>
        </w:rPr>
      </w:pPr>
      <w:r w:rsidRPr="007C5334">
        <w:rPr>
          <w:sz w:val="16"/>
          <w:szCs w:val="16"/>
        </w:rPr>
        <w:t>Conseil municipal enregistré en audio</w:t>
      </w:r>
      <w:r w:rsidR="001B37E2" w:rsidRPr="007C5334">
        <w:rPr>
          <w:sz w:val="16"/>
          <w:szCs w:val="16"/>
        </w:rPr>
        <w:t xml:space="preserve">.  </w:t>
      </w:r>
      <w:r w:rsidR="001B37E2" w:rsidRPr="007C5334">
        <w:rPr>
          <w:sz w:val="16"/>
          <w:szCs w:val="16"/>
        </w:rPr>
        <w:tab/>
      </w:r>
      <w:r w:rsidR="001B37E2" w:rsidRPr="007C5334">
        <w:rPr>
          <w:sz w:val="16"/>
          <w:szCs w:val="16"/>
        </w:rPr>
        <w:tab/>
      </w:r>
      <w:r w:rsidR="001B37E2" w:rsidRPr="007C5334">
        <w:rPr>
          <w:sz w:val="16"/>
          <w:szCs w:val="16"/>
        </w:rPr>
        <w:tab/>
      </w:r>
      <w:r w:rsidR="001B37E2" w:rsidRPr="007C5334">
        <w:rPr>
          <w:sz w:val="16"/>
          <w:szCs w:val="16"/>
        </w:rPr>
        <w:tab/>
      </w:r>
      <w:r w:rsidR="001B37E2" w:rsidRPr="007C5334">
        <w:rPr>
          <w:sz w:val="16"/>
          <w:szCs w:val="16"/>
        </w:rPr>
        <w:tab/>
      </w:r>
      <w:r w:rsidR="001B37E2" w:rsidRPr="007C5334">
        <w:rPr>
          <w:sz w:val="16"/>
          <w:szCs w:val="16"/>
        </w:rPr>
        <w:tab/>
      </w:r>
      <w:r w:rsidR="00C15830" w:rsidRPr="007C5334">
        <w:rPr>
          <w:sz w:val="16"/>
          <w:szCs w:val="16"/>
        </w:rPr>
        <w:t>Secrétai</w:t>
      </w:r>
      <w:r w:rsidR="00E37355" w:rsidRPr="007C5334">
        <w:rPr>
          <w:sz w:val="16"/>
          <w:szCs w:val="16"/>
        </w:rPr>
        <w:t xml:space="preserve">re officielle : </w:t>
      </w:r>
      <w:r w:rsidR="004D559E" w:rsidRPr="007C5334">
        <w:rPr>
          <w:sz w:val="16"/>
          <w:szCs w:val="16"/>
        </w:rPr>
        <w:t>Régine Novel</w:t>
      </w:r>
    </w:p>
    <w:p w14:paraId="49C6A5BA" w14:textId="418978CA" w:rsidR="00F92F83" w:rsidRPr="007C5334" w:rsidRDefault="00F92F83" w:rsidP="001B37E2">
      <w:pPr>
        <w:jc w:val="both"/>
        <w:rPr>
          <w:sz w:val="16"/>
          <w:szCs w:val="16"/>
        </w:rPr>
      </w:pPr>
      <w:r w:rsidRPr="007C5334">
        <w:rPr>
          <w:noProof/>
          <w:sz w:val="16"/>
          <w:szCs w:val="16"/>
        </w:rPr>
        <mc:AlternateContent>
          <mc:Choice Requires="wps">
            <w:drawing>
              <wp:anchor distT="0" distB="0" distL="114300" distR="114300" simplePos="0" relativeHeight="251659264" behindDoc="0" locked="0" layoutInCell="1" allowOverlap="1" wp14:anchorId="6B8E45CF" wp14:editId="31DD35C7">
                <wp:simplePos x="0" y="0"/>
                <wp:positionH relativeFrom="column">
                  <wp:posOffset>15674</wp:posOffset>
                </wp:positionH>
                <wp:positionV relativeFrom="paragraph">
                  <wp:posOffset>95181</wp:posOffset>
                </wp:positionV>
                <wp:extent cx="6848946" cy="4527"/>
                <wp:effectExtent l="0" t="0" r="28575" b="33655"/>
                <wp:wrapNone/>
                <wp:docPr id="2" name="Connecteur droit 2"/>
                <wp:cNvGraphicFramePr/>
                <a:graphic xmlns:a="http://schemas.openxmlformats.org/drawingml/2006/main">
                  <a:graphicData uri="http://schemas.microsoft.com/office/word/2010/wordprocessingShape">
                    <wps:wsp>
                      <wps:cNvCnPr/>
                      <wps:spPr>
                        <a:xfrm>
                          <a:off x="0" y="0"/>
                          <a:ext cx="6848946" cy="45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15A06D"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7.5pt" to="540.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" strokecolor="black [3213]" strokeweight=".5pt">
                <v:stroke joinstyle="miter"/>
              </v:line>
            </w:pict>
          </mc:Fallback>
        </mc:AlternateContent>
      </w:r>
    </w:p>
    <w:p w14:paraId="0503BB5C" w14:textId="77037C5E" w:rsidR="00A6115D" w:rsidRPr="007C5334" w:rsidRDefault="00A6115D" w:rsidP="00F9015F">
      <w:pPr>
        <w:rPr>
          <w:rFonts w:asciiTheme="majorHAnsi" w:hAnsiTheme="majorHAnsi"/>
          <w:bCs/>
          <w:sz w:val="16"/>
          <w:szCs w:val="16"/>
        </w:rPr>
      </w:pPr>
      <w:r w:rsidRPr="007C5334">
        <w:rPr>
          <w:rFonts w:asciiTheme="majorHAnsi" w:hAnsiTheme="majorHAnsi"/>
          <w:bCs/>
          <w:sz w:val="16"/>
          <w:szCs w:val="16"/>
        </w:rPr>
        <w:t xml:space="preserve">Documents distribués : </w:t>
      </w:r>
    </w:p>
    <w:p w14:paraId="5BC72280" w14:textId="44024F34" w:rsidR="00A6115D" w:rsidRPr="007C5334" w:rsidRDefault="00A6115D" w:rsidP="00A6115D">
      <w:pPr>
        <w:pStyle w:val="Paragraphedeliste"/>
        <w:numPr>
          <w:ilvl w:val="0"/>
          <w:numId w:val="6"/>
        </w:numPr>
        <w:rPr>
          <w:rFonts w:asciiTheme="majorHAnsi" w:hAnsiTheme="majorHAnsi"/>
          <w:bCs/>
          <w:sz w:val="16"/>
          <w:szCs w:val="16"/>
        </w:rPr>
      </w:pPr>
      <w:r w:rsidRPr="007C5334">
        <w:rPr>
          <w:rFonts w:asciiTheme="majorHAnsi" w:hAnsiTheme="majorHAnsi"/>
          <w:bCs/>
          <w:sz w:val="16"/>
          <w:szCs w:val="16"/>
        </w:rPr>
        <w:t>Pages d’exécution des 3 budgets (Principal, Assainissement, Eau)</w:t>
      </w:r>
    </w:p>
    <w:p w14:paraId="27A54C58" w14:textId="5D92AE6F" w:rsidR="00A6115D" w:rsidRPr="007C5334" w:rsidRDefault="00A6115D" w:rsidP="00A6115D">
      <w:pPr>
        <w:pStyle w:val="Paragraphedeliste"/>
        <w:numPr>
          <w:ilvl w:val="0"/>
          <w:numId w:val="6"/>
        </w:numPr>
        <w:rPr>
          <w:rFonts w:asciiTheme="majorHAnsi" w:hAnsiTheme="majorHAnsi"/>
          <w:bCs/>
          <w:sz w:val="16"/>
          <w:szCs w:val="16"/>
        </w:rPr>
      </w:pPr>
      <w:r w:rsidRPr="007C5334">
        <w:rPr>
          <w:rFonts w:asciiTheme="majorHAnsi" w:hAnsiTheme="majorHAnsi"/>
          <w:bCs/>
          <w:sz w:val="16"/>
          <w:szCs w:val="16"/>
        </w:rPr>
        <w:t xml:space="preserve">Page d’exécution des 3 Comptes administratifs (Principal, Assainissement, Eau) </w:t>
      </w:r>
    </w:p>
    <w:p w14:paraId="7054BF47" w14:textId="7CF3073A" w:rsidR="00A6115D" w:rsidRPr="007C5334" w:rsidRDefault="00A6115D" w:rsidP="00A6115D">
      <w:pPr>
        <w:pStyle w:val="Paragraphedeliste"/>
        <w:numPr>
          <w:ilvl w:val="0"/>
          <w:numId w:val="6"/>
        </w:numPr>
        <w:rPr>
          <w:rFonts w:asciiTheme="majorHAnsi" w:hAnsiTheme="majorHAnsi"/>
          <w:bCs/>
          <w:sz w:val="16"/>
          <w:szCs w:val="16"/>
        </w:rPr>
      </w:pPr>
      <w:r w:rsidRPr="007C5334">
        <w:rPr>
          <w:rFonts w:asciiTheme="majorHAnsi" w:hAnsiTheme="majorHAnsi"/>
          <w:bCs/>
          <w:sz w:val="16"/>
          <w:szCs w:val="16"/>
        </w:rPr>
        <w:t>Pages d’exécution des 3 Comptes de Gestion (Principal, Assainissement, Eau)</w:t>
      </w:r>
    </w:p>
    <w:p w14:paraId="1269469E" w14:textId="75458D40" w:rsidR="00545567" w:rsidRPr="007C5334" w:rsidRDefault="007C5334" w:rsidP="00A6115D">
      <w:pPr>
        <w:pStyle w:val="Paragraphedeliste"/>
        <w:numPr>
          <w:ilvl w:val="0"/>
          <w:numId w:val="6"/>
        </w:numPr>
        <w:rPr>
          <w:rFonts w:asciiTheme="majorHAnsi" w:hAnsiTheme="majorHAnsi"/>
          <w:bCs/>
          <w:sz w:val="16"/>
          <w:szCs w:val="16"/>
        </w:rPr>
      </w:pPr>
      <w:r w:rsidRPr="007C5334">
        <w:rPr>
          <w:rFonts w:asciiTheme="majorHAnsi" w:hAnsiTheme="majorHAnsi"/>
          <w:bCs/>
          <w:sz w:val="16"/>
          <w:szCs w:val="16"/>
        </w:rPr>
        <w:t>Explicatifs</w:t>
      </w:r>
      <w:r w:rsidR="00545567" w:rsidRPr="007C5334">
        <w:rPr>
          <w:rFonts w:asciiTheme="majorHAnsi" w:hAnsiTheme="majorHAnsi"/>
          <w:bCs/>
          <w:sz w:val="16"/>
          <w:szCs w:val="16"/>
        </w:rPr>
        <w:t xml:space="preserve"> des dépenses importantes</w:t>
      </w:r>
    </w:p>
    <w:p w14:paraId="39D0A7E7" w14:textId="68FCBFFF" w:rsidR="0067477E" w:rsidRPr="007C5334" w:rsidRDefault="00C6064D" w:rsidP="00F9015F">
      <w:pPr>
        <w:rPr>
          <w:rFonts w:asciiTheme="majorHAnsi" w:hAnsiTheme="majorHAnsi"/>
          <w:b/>
          <w:sz w:val="16"/>
          <w:szCs w:val="16"/>
          <w:u w:val="single"/>
        </w:rPr>
      </w:pPr>
      <w:r w:rsidRPr="007C5334">
        <w:rPr>
          <w:rFonts w:asciiTheme="majorHAnsi" w:hAnsiTheme="majorHAnsi"/>
          <w:b/>
          <w:sz w:val="16"/>
          <w:szCs w:val="16"/>
          <w:u w:val="single"/>
        </w:rPr>
        <w:t>Préambule</w:t>
      </w:r>
    </w:p>
    <w:p w14:paraId="49A90167" w14:textId="58120ED0" w:rsidR="004D559E" w:rsidRPr="007C5334" w:rsidRDefault="004D559E" w:rsidP="0058645B">
      <w:pPr>
        <w:spacing w:after="0"/>
        <w:rPr>
          <w:rFonts w:asciiTheme="majorHAnsi" w:hAnsiTheme="majorHAnsi"/>
          <w:bCs/>
          <w:sz w:val="16"/>
          <w:szCs w:val="16"/>
        </w:rPr>
      </w:pPr>
      <w:r w:rsidRPr="007C5334">
        <w:rPr>
          <w:rFonts w:asciiTheme="majorHAnsi" w:hAnsiTheme="majorHAnsi"/>
          <w:bCs/>
          <w:sz w:val="16"/>
          <w:szCs w:val="16"/>
        </w:rPr>
        <w:t>Le cabinet VERDI présente le projet de PLU qui doit être arrêté ce jour</w:t>
      </w:r>
    </w:p>
    <w:p w14:paraId="73D03CBF" w14:textId="1D572F29" w:rsidR="004D559E" w:rsidRPr="007C5334" w:rsidRDefault="004D559E" w:rsidP="0058645B">
      <w:pPr>
        <w:spacing w:after="0"/>
        <w:jc w:val="both"/>
        <w:rPr>
          <w:sz w:val="16"/>
          <w:szCs w:val="16"/>
        </w:rPr>
      </w:pPr>
      <w:r w:rsidRPr="007C5334">
        <w:rPr>
          <w:sz w:val="16"/>
          <w:szCs w:val="16"/>
        </w:rPr>
        <w:t xml:space="preserve">A la fin de l’exposé, M Le Maire propose de voter l’arrêté du PLU </w:t>
      </w:r>
      <w:r w:rsidR="00702080">
        <w:rPr>
          <w:sz w:val="16"/>
          <w:szCs w:val="16"/>
        </w:rPr>
        <w:t xml:space="preserve">suite à la présentation </w:t>
      </w:r>
    </w:p>
    <w:p w14:paraId="32A4D23C" w14:textId="41A4FB3C" w:rsidR="004D559E" w:rsidRPr="007C5334" w:rsidRDefault="004D559E" w:rsidP="0058645B">
      <w:pPr>
        <w:spacing w:after="0"/>
        <w:jc w:val="both"/>
        <w:rPr>
          <w:sz w:val="16"/>
          <w:szCs w:val="16"/>
        </w:rPr>
      </w:pPr>
      <w:r w:rsidRPr="007C5334">
        <w:rPr>
          <w:sz w:val="16"/>
          <w:szCs w:val="16"/>
        </w:rPr>
        <w:t>Les conseillers présents sont tous d’accord pour cette modification dans l’ordre de vote.</w:t>
      </w:r>
    </w:p>
    <w:p w14:paraId="7147153F" w14:textId="77777777" w:rsidR="0058645B" w:rsidRPr="007C5334" w:rsidRDefault="0058645B" w:rsidP="0058645B">
      <w:pPr>
        <w:spacing w:after="0"/>
        <w:jc w:val="both"/>
        <w:rPr>
          <w:sz w:val="16"/>
          <w:szCs w:val="16"/>
        </w:rPr>
      </w:pPr>
    </w:p>
    <w:p w14:paraId="79A188BC" w14:textId="1016FAF8" w:rsidR="006A0DDF" w:rsidRPr="007C5334" w:rsidRDefault="006A0DDF" w:rsidP="006A0DDF">
      <w:pPr>
        <w:tabs>
          <w:tab w:val="left" w:pos="9639"/>
        </w:tabs>
        <w:spacing w:after="0" w:line="240" w:lineRule="auto"/>
        <w:rPr>
          <w:rFonts w:ascii="Bookman Old Style" w:eastAsia="Times New Roman" w:hAnsi="Bookman Old Style" w:cs="Times New Roman"/>
          <w:sz w:val="16"/>
          <w:szCs w:val="16"/>
          <w:u w:val="single"/>
          <w:lang w:eastAsia="fr-FR"/>
        </w:rPr>
      </w:pPr>
      <w:r w:rsidRPr="007C5334">
        <w:rPr>
          <w:sz w:val="16"/>
          <w:szCs w:val="16"/>
          <w:u w:val="single"/>
        </w:rPr>
        <w:t>Délibération</w:t>
      </w:r>
      <w:r w:rsidRPr="007C5334">
        <w:rPr>
          <w:rFonts w:ascii="Bookman Old Style" w:eastAsia="Times New Roman" w:hAnsi="Bookman Old Style" w:cs="Times New Roman"/>
          <w:sz w:val="16"/>
          <w:szCs w:val="16"/>
          <w:u w:val="single"/>
          <w:lang w:eastAsia="fr-FR"/>
        </w:rPr>
        <w:t xml:space="preserve"> 9-Arrêté du PLU</w:t>
      </w:r>
    </w:p>
    <w:p w14:paraId="7E3045EE" w14:textId="77777777" w:rsidR="00702080" w:rsidRDefault="00F23D92" w:rsidP="00702080">
      <w:pPr>
        <w:tabs>
          <w:tab w:val="left" w:pos="9639"/>
        </w:tabs>
        <w:spacing w:after="0" w:line="240" w:lineRule="auto"/>
        <w:rPr>
          <w:rFonts w:ascii="Bookman Old Style" w:eastAsia="Times New Roman" w:hAnsi="Bookman Old Style" w:cs="Times New Roman"/>
          <w:sz w:val="16"/>
          <w:szCs w:val="16"/>
          <w:lang w:eastAsia="fr-FR"/>
        </w:rPr>
      </w:pPr>
      <w:r w:rsidRPr="007C5334">
        <w:rPr>
          <w:rFonts w:ascii="Bookman Old Style" w:eastAsia="Times New Roman" w:hAnsi="Bookman Old Style" w:cs="Times New Roman"/>
          <w:sz w:val="16"/>
          <w:szCs w:val="16"/>
          <w:lang w:eastAsia="fr-FR"/>
        </w:rPr>
        <w:t>Cf document de présentation VERDI</w:t>
      </w:r>
      <w:bookmarkStart w:id="1" w:name="_Hlk100823266"/>
    </w:p>
    <w:p w14:paraId="68D5A442" w14:textId="77777777" w:rsidR="00702080" w:rsidRDefault="00702080" w:rsidP="00702080">
      <w:pPr>
        <w:tabs>
          <w:tab w:val="left" w:pos="9639"/>
        </w:tabs>
        <w:spacing w:after="0" w:line="240" w:lineRule="auto"/>
        <w:rPr>
          <w:rFonts w:ascii="Bookman Old Style" w:eastAsia="Times New Roman" w:hAnsi="Bookman Old Style" w:cs="Times New Roman"/>
          <w:sz w:val="16"/>
          <w:szCs w:val="16"/>
          <w:lang w:eastAsia="fr-FR"/>
        </w:rPr>
      </w:pPr>
    </w:p>
    <w:p w14:paraId="1C7D2C08" w14:textId="24B2EE29" w:rsidR="006A0DDF" w:rsidRPr="00AA7D92" w:rsidRDefault="00702080" w:rsidP="00702080">
      <w:pPr>
        <w:tabs>
          <w:tab w:val="left" w:pos="9639"/>
        </w:tabs>
        <w:spacing w:after="0" w:line="240" w:lineRule="auto"/>
        <w:rPr>
          <w:b/>
          <w:bCs/>
          <w:sz w:val="20"/>
          <w:szCs w:val="20"/>
        </w:rPr>
      </w:pPr>
      <w:r w:rsidRPr="00AA7D92">
        <w:rPr>
          <w:b/>
          <w:bCs/>
          <w:sz w:val="20"/>
          <w:szCs w:val="20"/>
        </w:rPr>
        <w:t>A</w:t>
      </w:r>
      <w:r w:rsidR="006A0DDF" w:rsidRPr="00AA7D92">
        <w:rPr>
          <w:b/>
          <w:bCs/>
          <w:sz w:val="20"/>
          <w:szCs w:val="20"/>
        </w:rPr>
        <w:t>doptée à l’unanimité</w:t>
      </w:r>
    </w:p>
    <w:p w14:paraId="7F6754A9" w14:textId="77777777" w:rsidR="00702080" w:rsidRPr="00702080" w:rsidRDefault="00702080" w:rsidP="00702080">
      <w:pPr>
        <w:tabs>
          <w:tab w:val="left" w:pos="9639"/>
        </w:tabs>
        <w:spacing w:after="0" w:line="240" w:lineRule="auto"/>
        <w:rPr>
          <w:rFonts w:ascii="Bookman Old Style" w:eastAsia="Times New Roman" w:hAnsi="Bookman Old Style" w:cs="Times New Roman"/>
          <w:sz w:val="16"/>
          <w:szCs w:val="16"/>
          <w:lang w:eastAsia="fr-FR"/>
        </w:rPr>
      </w:pPr>
    </w:p>
    <w:bookmarkEnd w:id="1"/>
    <w:p w14:paraId="4871D01B" w14:textId="06EFB71D" w:rsidR="00CC02EC" w:rsidRPr="007C5334" w:rsidRDefault="00CC02EC" w:rsidP="00CC02EC">
      <w:pPr>
        <w:tabs>
          <w:tab w:val="left" w:pos="9639"/>
        </w:tabs>
        <w:spacing w:after="0" w:line="240" w:lineRule="auto"/>
        <w:rPr>
          <w:rFonts w:ascii="Bookman Old Style" w:eastAsia="Times New Roman" w:hAnsi="Bookman Old Style" w:cs="Times New Roman"/>
          <w:sz w:val="16"/>
          <w:szCs w:val="16"/>
          <w:u w:val="single"/>
          <w:lang w:eastAsia="fr-FR"/>
        </w:rPr>
      </w:pPr>
      <w:r w:rsidRPr="007C5334">
        <w:rPr>
          <w:sz w:val="16"/>
          <w:szCs w:val="16"/>
          <w:u w:val="single"/>
        </w:rPr>
        <w:t>Délibération</w:t>
      </w:r>
      <w:r w:rsidRPr="007C5334">
        <w:rPr>
          <w:rFonts w:ascii="Bookman Old Style" w:eastAsia="Times New Roman" w:hAnsi="Bookman Old Style" w:cs="Times New Roman"/>
          <w:sz w:val="16"/>
          <w:szCs w:val="16"/>
          <w:u w:val="single"/>
          <w:lang w:eastAsia="fr-FR"/>
        </w:rPr>
        <w:t xml:space="preserve"> 1</w:t>
      </w:r>
      <w:r w:rsidRPr="007C5334">
        <w:rPr>
          <w:rFonts w:ascii="Bookman Old Style" w:hAnsi="Bookman Old Style"/>
          <w:sz w:val="16"/>
          <w:szCs w:val="16"/>
          <w:u w:val="single"/>
        </w:rPr>
        <w:t xml:space="preserve"> Compte administratif 2021budget annexe assainissement</w:t>
      </w:r>
    </w:p>
    <w:p w14:paraId="0154A538" w14:textId="0460CC1E" w:rsidR="00CC02EC" w:rsidRPr="007C5334" w:rsidRDefault="00CC02EC" w:rsidP="004756A9">
      <w:pPr>
        <w:jc w:val="both"/>
        <w:rPr>
          <w:sz w:val="16"/>
          <w:szCs w:val="16"/>
        </w:rPr>
      </w:pPr>
      <w:r w:rsidRPr="007C5334">
        <w:rPr>
          <w:sz w:val="16"/>
          <w:szCs w:val="16"/>
        </w:rPr>
        <w:t>Francis Frati présente le compte administratif.</w:t>
      </w:r>
    </w:p>
    <w:p w14:paraId="10835EDD" w14:textId="68ACBB1D" w:rsidR="00CC02EC" w:rsidRPr="007C5334" w:rsidRDefault="00CC02EC" w:rsidP="004756A9">
      <w:pPr>
        <w:jc w:val="both"/>
        <w:rPr>
          <w:sz w:val="16"/>
          <w:szCs w:val="16"/>
        </w:rPr>
      </w:pPr>
      <w:r w:rsidRPr="007C5334">
        <w:rPr>
          <w:sz w:val="16"/>
          <w:szCs w:val="16"/>
        </w:rPr>
        <w:t>Il rappelle que les mêmes problèmes que pour le budget général existent. De nombreuses écritures n’ont pas été réalisées en 2021 et doivent être reportées sur le budget 2022.</w:t>
      </w:r>
    </w:p>
    <w:p w14:paraId="4593269F" w14:textId="4225827E" w:rsidR="00CC02EC" w:rsidRPr="007C5334" w:rsidRDefault="00CC02EC" w:rsidP="004756A9">
      <w:pPr>
        <w:jc w:val="both"/>
        <w:rPr>
          <w:sz w:val="16"/>
          <w:szCs w:val="16"/>
        </w:rPr>
      </w:pPr>
      <w:r w:rsidRPr="007C5334">
        <w:rPr>
          <w:sz w:val="16"/>
          <w:szCs w:val="16"/>
        </w:rPr>
        <w:t>Au final, il y a eu très peu de mouvements sur le compte de l’assainissement</w:t>
      </w:r>
    </w:p>
    <w:p w14:paraId="340BF983" w14:textId="61CA6DAE" w:rsidR="00CC02EC" w:rsidRPr="007C5334" w:rsidRDefault="00CC02EC" w:rsidP="004756A9">
      <w:pPr>
        <w:jc w:val="both"/>
        <w:rPr>
          <w:sz w:val="16"/>
          <w:szCs w:val="16"/>
        </w:rPr>
      </w:pPr>
      <w:r w:rsidRPr="007C5334">
        <w:rPr>
          <w:noProof/>
          <w:sz w:val="16"/>
          <w:szCs w:val="16"/>
        </w:rPr>
        <w:drawing>
          <wp:inline distT="0" distB="0" distL="0" distR="0" wp14:anchorId="037ADC60" wp14:editId="775682FD">
            <wp:extent cx="3861303" cy="148056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663" cy="1497570"/>
                    </a:xfrm>
                    <a:prstGeom prst="rect">
                      <a:avLst/>
                    </a:prstGeom>
                    <a:noFill/>
                    <a:ln>
                      <a:noFill/>
                    </a:ln>
                  </pic:spPr>
                </pic:pic>
              </a:graphicData>
            </a:graphic>
          </wp:inline>
        </w:drawing>
      </w:r>
    </w:p>
    <w:p w14:paraId="39E95F8D" w14:textId="7058ADA9" w:rsidR="00CC02EC" w:rsidRPr="007C5334" w:rsidRDefault="00CC02EC" w:rsidP="00CC02EC">
      <w:pPr>
        <w:jc w:val="both"/>
        <w:rPr>
          <w:b/>
          <w:bCs/>
          <w:sz w:val="16"/>
          <w:szCs w:val="16"/>
        </w:rPr>
      </w:pPr>
      <w:r w:rsidRPr="007C5334">
        <w:rPr>
          <w:b/>
          <w:bCs/>
          <w:sz w:val="16"/>
          <w:szCs w:val="16"/>
        </w:rPr>
        <w:t xml:space="preserve">La délibération </w:t>
      </w:r>
      <w:r w:rsidR="00871967" w:rsidRPr="007C5334">
        <w:rPr>
          <w:b/>
          <w:bCs/>
          <w:sz w:val="16"/>
          <w:szCs w:val="16"/>
        </w:rPr>
        <w:t xml:space="preserve">1 </w:t>
      </w:r>
      <w:r w:rsidRPr="007C5334">
        <w:rPr>
          <w:b/>
          <w:bCs/>
          <w:sz w:val="16"/>
          <w:szCs w:val="16"/>
        </w:rPr>
        <w:t>est adoptée à l’unanimité</w:t>
      </w:r>
    </w:p>
    <w:p w14:paraId="4B623258" w14:textId="41078E6A" w:rsidR="00871967" w:rsidRPr="007C5334" w:rsidRDefault="00871967" w:rsidP="00871967">
      <w:pPr>
        <w:tabs>
          <w:tab w:val="left" w:pos="9639"/>
        </w:tabs>
        <w:spacing w:after="0" w:line="240" w:lineRule="auto"/>
        <w:rPr>
          <w:rFonts w:ascii="Bookman Old Style" w:eastAsia="Times New Roman" w:hAnsi="Bookman Old Style" w:cs="Times New Roman"/>
          <w:sz w:val="16"/>
          <w:szCs w:val="16"/>
          <w:u w:val="single"/>
          <w:lang w:eastAsia="fr-FR"/>
        </w:rPr>
      </w:pPr>
      <w:bookmarkStart w:id="2" w:name="_Hlk57112076"/>
      <w:bookmarkStart w:id="3" w:name="_Hlk100823723"/>
      <w:r w:rsidRPr="007C5334">
        <w:rPr>
          <w:sz w:val="16"/>
          <w:szCs w:val="16"/>
          <w:u w:val="single"/>
        </w:rPr>
        <w:t>Délibération</w:t>
      </w:r>
      <w:r w:rsidRPr="007C5334">
        <w:rPr>
          <w:rFonts w:ascii="Bookman Old Style" w:eastAsia="Times New Roman" w:hAnsi="Bookman Old Style" w:cs="Times New Roman"/>
          <w:sz w:val="16"/>
          <w:szCs w:val="16"/>
          <w:u w:val="single"/>
          <w:lang w:eastAsia="fr-FR"/>
        </w:rPr>
        <w:t xml:space="preserve"> 2-Compte administratif 2021budget annexe eau</w:t>
      </w:r>
      <w:bookmarkEnd w:id="2"/>
      <w:r w:rsidRPr="007C5334">
        <w:rPr>
          <w:rFonts w:ascii="Bookman Old Style" w:eastAsia="Times New Roman" w:hAnsi="Bookman Old Style" w:cs="Times New Roman"/>
          <w:sz w:val="16"/>
          <w:szCs w:val="16"/>
          <w:u w:val="single"/>
          <w:lang w:eastAsia="fr-FR"/>
        </w:rPr>
        <w:t>.</w:t>
      </w:r>
    </w:p>
    <w:bookmarkEnd w:id="3"/>
    <w:p w14:paraId="15391179" w14:textId="1DDA5A50" w:rsidR="00CC02EC" w:rsidRPr="007C5334" w:rsidRDefault="00871967" w:rsidP="004756A9">
      <w:pPr>
        <w:jc w:val="both"/>
        <w:rPr>
          <w:sz w:val="16"/>
          <w:szCs w:val="16"/>
        </w:rPr>
      </w:pPr>
      <w:r w:rsidRPr="007C5334">
        <w:rPr>
          <w:sz w:val="16"/>
          <w:szCs w:val="16"/>
        </w:rPr>
        <w:t>Francis FRATI poursuit la présentation.</w:t>
      </w:r>
    </w:p>
    <w:p w14:paraId="5CC777AB" w14:textId="32D5A444" w:rsidR="00871967" w:rsidRPr="007C5334" w:rsidRDefault="00871967" w:rsidP="004756A9">
      <w:pPr>
        <w:jc w:val="both"/>
        <w:rPr>
          <w:sz w:val="16"/>
          <w:szCs w:val="16"/>
        </w:rPr>
      </w:pPr>
      <w:r w:rsidRPr="007C5334">
        <w:rPr>
          <w:sz w:val="16"/>
          <w:szCs w:val="16"/>
        </w:rPr>
        <w:t>Le même constat s’impose pour le budget annexe de l’eau.</w:t>
      </w:r>
    </w:p>
    <w:tbl>
      <w:tblPr>
        <w:tblW w:w="6164" w:type="dxa"/>
        <w:tblCellSpacing w:w="20" w:type="dxa"/>
        <w:tblInd w:w="4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280"/>
        <w:gridCol w:w="1841"/>
        <w:gridCol w:w="1826"/>
        <w:gridCol w:w="1217"/>
      </w:tblGrid>
      <w:tr w:rsidR="00871967" w:rsidRPr="007C5334" w14:paraId="0AC8E91B" w14:textId="77777777" w:rsidTr="00545567">
        <w:trPr>
          <w:trHeight w:val="214"/>
          <w:tblCellSpacing w:w="20" w:type="dxa"/>
        </w:trPr>
        <w:tc>
          <w:tcPr>
            <w:tcW w:w="1220" w:type="dxa"/>
            <w:tcBorders>
              <w:top w:val="nil"/>
              <w:left w:val="nil"/>
              <w:bottom w:val="nil"/>
              <w:right w:val="nil"/>
            </w:tcBorders>
          </w:tcPr>
          <w:p w14:paraId="6FA7A3FB" w14:textId="77777777" w:rsidR="00871967" w:rsidRPr="007C5334" w:rsidRDefault="00871967" w:rsidP="00871967">
            <w:pPr>
              <w:spacing w:after="0" w:line="256" w:lineRule="auto"/>
              <w:jc w:val="both"/>
              <w:rPr>
                <w:rFonts w:ascii="Times New Roman" w:eastAsia="Times New Roman" w:hAnsi="Times New Roman" w:cs="Times New Roman"/>
                <w:sz w:val="16"/>
                <w:szCs w:val="16"/>
              </w:rPr>
            </w:pPr>
          </w:p>
        </w:tc>
        <w:tc>
          <w:tcPr>
            <w:tcW w:w="1801" w:type="dxa"/>
            <w:tcBorders>
              <w:top w:val="inset" w:sz="6" w:space="0" w:color="auto"/>
              <w:left w:val="inset" w:sz="6" w:space="0" w:color="auto"/>
              <w:bottom w:val="inset" w:sz="6" w:space="0" w:color="auto"/>
              <w:right w:val="inset" w:sz="6" w:space="0" w:color="auto"/>
            </w:tcBorders>
            <w:shd w:val="clear" w:color="auto" w:fill="B3B3B3"/>
            <w:vAlign w:val="center"/>
            <w:hideMark/>
          </w:tcPr>
          <w:p w14:paraId="0D4AD67D" w14:textId="77777777" w:rsidR="00871967" w:rsidRPr="007C5334" w:rsidRDefault="00871967" w:rsidP="00871967">
            <w:pPr>
              <w:spacing w:after="0" w:line="256" w:lineRule="auto"/>
              <w:jc w:val="center"/>
              <w:rPr>
                <w:rFonts w:ascii="Times New Roman" w:eastAsia="Times New Roman" w:hAnsi="Times New Roman" w:cs="Times New Roman"/>
                <w:b/>
                <w:sz w:val="16"/>
                <w:szCs w:val="16"/>
              </w:rPr>
            </w:pPr>
            <w:r w:rsidRPr="007C5334">
              <w:rPr>
                <w:rFonts w:ascii="Times New Roman" w:eastAsia="Times New Roman" w:hAnsi="Times New Roman" w:cs="Times New Roman"/>
                <w:b/>
                <w:sz w:val="16"/>
                <w:szCs w:val="16"/>
              </w:rPr>
              <w:t>Fonctionnement</w:t>
            </w:r>
          </w:p>
        </w:tc>
        <w:tc>
          <w:tcPr>
            <w:tcW w:w="1786" w:type="dxa"/>
            <w:tcBorders>
              <w:top w:val="inset" w:sz="6" w:space="0" w:color="auto"/>
              <w:left w:val="inset" w:sz="6" w:space="0" w:color="auto"/>
              <w:bottom w:val="inset" w:sz="6" w:space="0" w:color="auto"/>
              <w:right w:val="inset" w:sz="6" w:space="0" w:color="auto"/>
            </w:tcBorders>
            <w:shd w:val="clear" w:color="auto" w:fill="B3B3B3"/>
            <w:vAlign w:val="center"/>
            <w:hideMark/>
          </w:tcPr>
          <w:p w14:paraId="0B132818" w14:textId="77777777" w:rsidR="00871967" w:rsidRPr="007C5334" w:rsidRDefault="00871967" w:rsidP="00871967">
            <w:pPr>
              <w:spacing w:after="0" w:line="256" w:lineRule="auto"/>
              <w:jc w:val="center"/>
              <w:rPr>
                <w:rFonts w:ascii="Times New Roman" w:eastAsia="Times New Roman" w:hAnsi="Times New Roman" w:cs="Times New Roman"/>
                <w:b/>
                <w:sz w:val="16"/>
                <w:szCs w:val="16"/>
              </w:rPr>
            </w:pPr>
            <w:r w:rsidRPr="007C5334">
              <w:rPr>
                <w:rFonts w:ascii="Times New Roman" w:eastAsia="Times New Roman" w:hAnsi="Times New Roman" w:cs="Times New Roman"/>
                <w:b/>
                <w:sz w:val="16"/>
                <w:szCs w:val="16"/>
              </w:rPr>
              <w:t>Investissement</w:t>
            </w:r>
          </w:p>
        </w:tc>
        <w:tc>
          <w:tcPr>
            <w:tcW w:w="1157" w:type="dxa"/>
            <w:tcBorders>
              <w:top w:val="inset" w:sz="6" w:space="0" w:color="auto"/>
              <w:left w:val="inset" w:sz="6" w:space="0" w:color="auto"/>
              <w:bottom w:val="inset" w:sz="6" w:space="0" w:color="auto"/>
              <w:right w:val="inset" w:sz="6" w:space="0" w:color="auto"/>
            </w:tcBorders>
            <w:shd w:val="clear" w:color="auto" w:fill="B3B3B3"/>
            <w:hideMark/>
          </w:tcPr>
          <w:p w14:paraId="78F5DA69" w14:textId="77777777" w:rsidR="00871967" w:rsidRPr="007C5334" w:rsidRDefault="00871967" w:rsidP="00871967">
            <w:pPr>
              <w:spacing w:after="0" w:line="256" w:lineRule="auto"/>
              <w:jc w:val="center"/>
              <w:rPr>
                <w:rFonts w:ascii="Times New Roman" w:eastAsia="Times New Roman" w:hAnsi="Times New Roman" w:cs="Times New Roman"/>
                <w:b/>
                <w:sz w:val="16"/>
                <w:szCs w:val="16"/>
              </w:rPr>
            </w:pPr>
            <w:r w:rsidRPr="007C5334">
              <w:rPr>
                <w:rFonts w:ascii="Times New Roman" w:eastAsia="Times New Roman" w:hAnsi="Times New Roman" w:cs="Times New Roman"/>
                <w:b/>
                <w:sz w:val="16"/>
                <w:szCs w:val="16"/>
              </w:rPr>
              <w:t>Résultat global en €</w:t>
            </w:r>
          </w:p>
        </w:tc>
      </w:tr>
      <w:tr w:rsidR="00871967" w:rsidRPr="007C5334" w14:paraId="3C928551" w14:textId="77777777" w:rsidTr="00545567">
        <w:trPr>
          <w:trHeight w:val="150"/>
          <w:tblCellSpacing w:w="20" w:type="dxa"/>
        </w:trPr>
        <w:tc>
          <w:tcPr>
            <w:tcW w:w="1220" w:type="dxa"/>
            <w:tcBorders>
              <w:top w:val="inset" w:sz="6" w:space="0" w:color="auto"/>
              <w:left w:val="inset" w:sz="6" w:space="0" w:color="auto"/>
              <w:bottom w:val="inset" w:sz="6" w:space="0" w:color="auto"/>
              <w:right w:val="inset" w:sz="6" w:space="0" w:color="auto"/>
            </w:tcBorders>
            <w:shd w:val="clear" w:color="auto" w:fill="B3B3B3"/>
            <w:vAlign w:val="center"/>
            <w:hideMark/>
          </w:tcPr>
          <w:p w14:paraId="58A36721" w14:textId="77777777" w:rsidR="00871967" w:rsidRPr="007C5334" w:rsidRDefault="00871967" w:rsidP="00871967">
            <w:pPr>
              <w:spacing w:after="0" w:line="256" w:lineRule="auto"/>
              <w:jc w:val="center"/>
              <w:rPr>
                <w:rFonts w:ascii="Times New Roman" w:eastAsia="Times New Roman" w:hAnsi="Times New Roman" w:cs="Times New Roman"/>
                <w:b/>
                <w:sz w:val="16"/>
                <w:szCs w:val="16"/>
              </w:rPr>
            </w:pPr>
            <w:r w:rsidRPr="007C5334">
              <w:rPr>
                <w:rFonts w:ascii="Times New Roman" w:eastAsia="Times New Roman" w:hAnsi="Times New Roman" w:cs="Times New Roman"/>
                <w:b/>
                <w:sz w:val="16"/>
                <w:szCs w:val="16"/>
              </w:rPr>
              <w:t>Mandats émis</w:t>
            </w:r>
          </w:p>
        </w:tc>
        <w:tc>
          <w:tcPr>
            <w:tcW w:w="1801" w:type="dxa"/>
            <w:tcBorders>
              <w:top w:val="inset" w:sz="6" w:space="0" w:color="auto"/>
              <w:left w:val="inset" w:sz="6" w:space="0" w:color="auto"/>
              <w:bottom w:val="inset" w:sz="6" w:space="0" w:color="auto"/>
              <w:right w:val="inset" w:sz="6" w:space="0" w:color="auto"/>
            </w:tcBorders>
          </w:tcPr>
          <w:p w14:paraId="0FB85148" w14:textId="77777777" w:rsidR="00871967" w:rsidRPr="007C5334" w:rsidRDefault="00871967" w:rsidP="00871967">
            <w:pPr>
              <w:spacing w:after="0" w:line="256" w:lineRule="auto"/>
              <w:jc w:val="center"/>
              <w:rPr>
                <w:rFonts w:ascii="Times New Roman" w:eastAsia="Times New Roman" w:hAnsi="Times New Roman" w:cs="Times New Roman"/>
                <w:sz w:val="16"/>
                <w:szCs w:val="16"/>
              </w:rPr>
            </w:pPr>
            <w:r w:rsidRPr="007C5334">
              <w:rPr>
                <w:rFonts w:ascii="Times New Roman" w:eastAsia="Times New Roman" w:hAnsi="Times New Roman" w:cs="Times New Roman"/>
                <w:sz w:val="16"/>
                <w:szCs w:val="16"/>
              </w:rPr>
              <w:t>8 342.14€</w:t>
            </w:r>
          </w:p>
        </w:tc>
        <w:tc>
          <w:tcPr>
            <w:tcW w:w="1786" w:type="dxa"/>
            <w:tcBorders>
              <w:top w:val="inset" w:sz="6" w:space="0" w:color="auto"/>
              <w:left w:val="inset" w:sz="6" w:space="0" w:color="auto"/>
              <w:bottom w:val="inset" w:sz="6" w:space="0" w:color="auto"/>
              <w:right w:val="inset" w:sz="6" w:space="0" w:color="auto"/>
            </w:tcBorders>
          </w:tcPr>
          <w:p w14:paraId="2D12E709" w14:textId="77777777" w:rsidR="00871967" w:rsidRPr="007C5334" w:rsidRDefault="00871967" w:rsidP="00871967">
            <w:pPr>
              <w:spacing w:after="0" w:line="256" w:lineRule="auto"/>
              <w:jc w:val="center"/>
              <w:rPr>
                <w:rFonts w:ascii="Times New Roman" w:eastAsia="Times New Roman" w:hAnsi="Times New Roman" w:cs="Times New Roman"/>
                <w:sz w:val="16"/>
                <w:szCs w:val="16"/>
              </w:rPr>
            </w:pPr>
            <w:r w:rsidRPr="007C5334">
              <w:rPr>
                <w:rFonts w:ascii="Times New Roman" w:eastAsia="Times New Roman" w:hAnsi="Times New Roman" w:cs="Times New Roman"/>
                <w:sz w:val="16"/>
                <w:szCs w:val="16"/>
              </w:rPr>
              <w:t>0.00€</w:t>
            </w:r>
          </w:p>
        </w:tc>
        <w:tc>
          <w:tcPr>
            <w:tcW w:w="1157" w:type="dxa"/>
            <w:tcBorders>
              <w:top w:val="inset" w:sz="6" w:space="0" w:color="auto"/>
              <w:left w:val="inset" w:sz="6" w:space="0" w:color="auto"/>
              <w:bottom w:val="inset" w:sz="6" w:space="0" w:color="auto"/>
              <w:right w:val="inset" w:sz="6" w:space="0" w:color="auto"/>
            </w:tcBorders>
          </w:tcPr>
          <w:p w14:paraId="493620BB" w14:textId="77777777" w:rsidR="00871967" w:rsidRPr="007C5334" w:rsidRDefault="00871967" w:rsidP="00871967">
            <w:pPr>
              <w:spacing w:after="0" w:line="256" w:lineRule="auto"/>
              <w:jc w:val="center"/>
              <w:rPr>
                <w:rFonts w:ascii="Times New Roman" w:eastAsia="Times New Roman" w:hAnsi="Times New Roman" w:cs="Times New Roman"/>
                <w:sz w:val="16"/>
                <w:szCs w:val="16"/>
              </w:rPr>
            </w:pPr>
          </w:p>
        </w:tc>
      </w:tr>
      <w:tr w:rsidR="00871967" w:rsidRPr="007C5334" w14:paraId="12F4FE64" w14:textId="77777777" w:rsidTr="00545567">
        <w:trPr>
          <w:trHeight w:val="109"/>
          <w:tblCellSpacing w:w="20" w:type="dxa"/>
        </w:trPr>
        <w:tc>
          <w:tcPr>
            <w:tcW w:w="1220" w:type="dxa"/>
            <w:tcBorders>
              <w:top w:val="inset" w:sz="6" w:space="0" w:color="auto"/>
              <w:left w:val="inset" w:sz="6" w:space="0" w:color="auto"/>
              <w:bottom w:val="inset" w:sz="6" w:space="0" w:color="auto"/>
              <w:right w:val="inset" w:sz="6" w:space="0" w:color="auto"/>
            </w:tcBorders>
            <w:shd w:val="clear" w:color="auto" w:fill="B3B3B3"/>
            <w:vAlign w:val="center"/>
            <w:hideMark/>
          </w:tcPr>
          <w:p w14:paraId="5C115708" w14:textId="77777777" w:rsidR="00871967" w:rsidRPr="007C5334" w:rsidRDefault="00871967" w:rsidP="00871967">
            <w:pPr>
              <w:spacing w:after="0" w:line="256" w:lineRule="auto"/>
              <w:jc w:val="center"/>
              <w:rPr>
                <w:rFonts w:ascii="Times New Roman" w:eastAsia="Times New Roman" w:hAnsi="Times New Roman" w:cs="Times New Roman"/>
                <w:b/>
                <w:sz w:val="16"/>
                <w:szCs w:val="16"/>
              </w:rPr>
            </w:pPr>
            <w:r w:rsidRPr="007C5334">
              <w:rPr>
                <w:rFonts w:ascii="Times New Roman" w:eastAsia="Times New Roman" w:hAnsi="Times New Roman" w:cs="Times New Roman"/>
                <w:b/>
                <w:sz w:val="16"/>
                <w:szCs w:val="16"/>
              </w:rPr>
              <w:t>Titres émis</w:t>
            </w:r>
          </w:p>
        </w:tc>
        <w:tc>
          <w:tcPr>
            <w:tcW w:w="1801" w:type="dxa"/>
            <w:tcBorders>
              <w:top w:val="inset" w:sz="6" w:space="0" w:color="auto"/>
              <w:left w:val="inset" w:sz="6" w:space="0" w:color="auto"/>
              <w:bottom w:val="inset" w:sz="6" w:space="0" w:color="auto"/>
              <w:right w:val="inset" w:sz="6" w:space="0" w:color="auto"/>
            </w:tcBorders>
          </w:tcPr>
          <w:p w14:paraId="2044A93F" w14:textId="77777777" w:rsidR="00871967" w:rsidRPr="007C5334" w:rsidRDefault="00871967" w:rsidP="00871967">
            <w:pPr>
              <w:spacing w:after="0" w:line="256" w:lineRule="auto"/>
              <w:jc w:val="center"/>
              <w:rPr>
                <w:rFonts w:ascii="Times New Roman" w:eastAsia="Times New Roman" w:hAnsi="Times New Roman" w:cs="Times New Roman"/>
                <w:sz w:val="16"/>
                <w:szCs w:val="16"/>
              </w:rPr>
            </w:pPr>
            <w:r w:rsidRPr="007C5334">
              <w:rPr>
                <w:rFonts w:ascii="Times New Roman" w:eastAsia="Times New Roman" w:hAnsi="Times New Roman" w:cs="Times New Roman"/>
                <w:sz w:val="16"/>
                <w:szCs w:val="16"/>
              </w:rPr>
              <w:t>0.00€</w:t>
            </w:r>
          </w:p>
        </w:tc>
        <w:tc>
          <w:tcPr>
            <w:tcW w:w="1786" w:type="dxa"/>
            <w:tcBorders>
              <w:top w:val="inset" w:sz="6" w:space="0" w:color="auto"/>
              <w:left w:val="inset" w:sz="6" w:space="0" w:color="auto"/>
              <w:bottom w:val="inset" w:sz="6" w:space="0" w:color="auto"/>
              <w:right w:val="inset" w:sz="6" w:space="0" w:color="auto"/>
            </w:tcBorders>
          </w:tcPr>
          <w:p w14:paraId="051D997A" w14:textId="77777777" w:rsidR="00871967" w:rsidRPr="007C5334" w:rsidRDefault="00871967" w:rsidP="00871967">
            <w:pPr>
              <w:spacing w:after="0" w:line="256" w:lineRule="auto"/>
              <w:jc w:val="center"/>
              <w:rPr>
                <w:rFonts w:ascii="Times New Roman" w:eastAsia="Times New Roman" w:hAnsi="Times New Roman" w:cs="Times New Roman"/>
                <w:sz w:val="16"/>
                <w:szCs w:val="16"/>
              </w:rPr>
            </w:pPr>
            <w:r w:rsidRPr="007C5334">
              <w:rPr>
                <w:rFonts w:ascii="Times New Roman" w:eastAsia="Times New Roman" w:hAnsi="Times New Roman" w:cs="Times New Roman"/>
                <w:sz w:val="16"/>
                <w:szCs w:val="16"/>
              </w:rPr>
              <w:t>0.00€</w:t>
            </w:r>
          </w:p>
        </w:tc>
        <w:tc>
          <w:tcPr>
            <w:tcW w:w="1157" w:type="dxa"/>
            <w:tcBorders>
              <w:top w:val="inset" w:sz="6" w:space="0" w:color="auto"/>
              <w:left w:val="inset" w:sz="6" w:space="0" w:color="auto"/>
              <w:bottom w:val="inset" w:sz="6" w:space="0" w:color="auto"/>
              <w:right w:val="inset" w:sz="6" w:space="0" w:color="auto"/>
            </w:tcBorders>
          </w:tcPr>
          <w:p w14:paraId="5B958AA7" w14:textId="77777777" w:rsidR="00871967" w:rsidRPr="007C5334" w:rsidRDefault="00871967" w:rsidP="00871967">
            <w:pPr>
              <w:spacing w:after="0" w:line="256" w:lineRule="auto"/>
              <w:jc w:val="center"/>
              <w:rPr>
                <w:rFonts w:ascii="Times New Roman" w:eastAsia="Times New Roman" w:hAnsi="Times New Roman" w:cs="Times New Roman"/>
                <w:sz w:val="16"/>
                <w:szCs w:val="16"/>
              </w:rPr>
            </w:pPr>
          </w:p>
        </w:tc>
      </w:tr>
      <w:tr w:rsidR="00871967" w:rsidRPr="007C5334" w14:paraId="006A5F82" w14:textId="77777777" w:rsidTr="00545567">
        <w:trPr>
          <w:trHeight w:val="201"/>
          <w:tblCellSpacing w:w="20" w:type="dxa"/>
        </w:trPr>
        <w:tc>
          <w:tcPr>
            <w:tcW w:w="1220" w:type="dxa"/>
            <w:tcBorders>
              <w:top w:val="inset" w:sz="6" w:space="0" w:color="auto"/>
              <w:left w:val="inset" w:sz="6" w:space="0" w:color="auto"/>
              <w:bottom w:val="inset" w:sz="6" w:space="0" w:color="auto"/>
              <w:right w:val="inset" w:sz="6" w:space="0" w:color="auto"/>
            </w:tcBorders>
            <w:shd w:val="clear" w:color="auto" w:fill="B3B3B3"/>
            <w:vAlign w:val="center"/>
            <w:hideMark/>
          </w:tcPr>
          <w:p w14:paraId="5BCFEE03" w14:textId="77777777" w:rsidR="00871967" w:rsidRPr="007C5334" w:rsidRDefault="00871967" w:rsidP="00871967">
            <w:pPr>
              <w:spacing w:after="0" w:line="256" w:lineRule="auto"/>
              <w:jc w:val="center"/>
              <w:rPr>
                <w:rFonts w:ascii="Times New Roman" w:eastAsia="Times New Roman" w:hAnsi="Times New Roman" w:cs="Times New Roman"/>
                <w:b/>
                <w:sz w:val="16"/>
                <w:szCs w:val="16"/>
              </w:rPr>
            </w:pPr>
            <w:r w:rsidRPr="007C5334">
              <w:rPr>
                <w:rFonts w:ascii="Times New Roman" w:eastAsia="Times New Roman" w:hAnsi="Times New Roman" w:cs="Times New Roman"/>
                <w:b/>
                <w:sz w:val="16"/>
                <w:szCs w:val="16"/>
              </w:rPr>
              <w:t>Résultats</w:t>
            </w:r>
          </w:p>
        </w:tc>
        <w:tc>
          <w:tcPr>
            <w:tcW w:w="1801" w:type="dxa"/>
            <w:tcBorders>
              <w:top w:val="inset" w:sz="6" w:space="0" w:color="auto"/>
              <w:left w:val="inset" w:sz="6" w:space="0" w:color="auto"/>
              <w:bottom w:val="inset" w:sz="6" w:space="0" w:color="auto"/>
              <w:right w:val="inset" w:sz="6" w:space="0" w:color="auto"/>
            </w:tcBorders>
          </w:tcPr>
          <w:p w14:paraId="52EABEF5" w14:textId="77777777" w:rsidR="00871967" w:rsidRPr="007C5334" w:rsidRDefault="00871967" w:rsidP="00871967">
            <w:pPr>
              <w:spacing w:after="0" w:line="256" w:lineRule="auto"/>
              <w:jc w:val="center"/>
              <w:rPr>
                <w:rFonts w:ascii="Times New Roman" w:eastAsia="Times New Roman" w:hAnsi="Times New Roman" w:cs="Times New Roman"/>
                <w:b/>
                <w:sz w:val="16"/>
                <w:szCs w:val="16"/>
              </w:rPr>
            </w:pPr>
            <w:r w:rsidRPr="007C5334">
              <w:rPr>
                <w:rFonts w:ascii="Times New Roman" w:eastAsia="Times New Roman" w:hAnsi="Times New Roman" w:cs="Times New Roman"/>
                <w:b/>
                <w:sz w:val="16"/>
                <w:szCs w:val="16"/>
              </w:rPr>
              <w:t>- 8 342.14€</w:t>
            </w:r>
          </w:p>
        </w:tc>
        <w:tc>
          <w:tcPr>
            <w:tcW w:w="1786" w:type="dxa"/>
            <w:tcBorders>
              <w:top w:val="inset" w:sz="6" w:space="0" w:color="auto"/>
              <w:left w:val="inset" w:sz="6" w:space="0" w:color="auto"/>
              <w:bottom w:val="inset" w:sz="6" w:space="0" w:color="auto"/>
              <w:right w:val="inset" w:sz="6" w:space="0" w:color="auto"/>
            </w:tcBorders>
          </w:tcPr>
          <w:p w14:paraId="12AC9CFD" w14:textId="77777777" w:rsidR="00871967" w:rsidRPr="007C5334" w:rsidRDefault="00871967" w:rsidP="00871967">
            <w:pPr>
              <w:spacing w:after="0" w:line="256" w:lineRule="auto"/>
              <w:jc w:val="center"/>
              <w:rPr>
                <w:rFonts w:ascii="Times New Roman" w:eastAsia="Times New Roman" w:hAnsi="Times New Roman" w:cs="Times New Roman"/>
                <w:b/>
                <w:sz w:val="16"/>
                <w:szCs w:val="16"/>
              </w:rPr>
            </w:pPr>
            <w:r w:rsidRPr="007C5334">
              <w:rPr>
                <w:rFonts w:ascii="Times New Roman" w:eastAsia="Times New Roman" w:hAnsi="Times New Roman" w:cs="Times New Roman"/>
                <w:b/>
                <w:sz w:val="16"/>
                <w:szCs w:val="16"/>
              </w:rPr>
              <w:t>0.00€</w:t>
            </w:r>
          </w:p>
        </w:tc>
        <w:tc>
          <w:tcPr>
            <w:tcW w:w="1157" w:type="dxa"/>
            <w:tcBorders>
              <w:top w:val="inset" w:sz="6" w:space="0" w:color="auto"/>
              <w:left w:val="inset" w:sz="6" w:space="0" w:color="auto"/>
              <w:bottom w:val="inset" w:sz="6" w:space="0" w:color="auto"/>
              <w:right w:val="inset" w:sz="6" w:space="0" w:color="auto"/>
            </w:tcBorders>
          </w:tcPr>
          <w:p w14:paraId="030F638A" w14:textId="77777777" w:rsidR="00871967" w:rsidRPr="007C5334" w:rsidRDefault="00871967" w:rsidP="00871967">
            <w:pPr>
              <w:spacing w:after="0" w:line="256" w:lineRule="auto"/>
              <w:jc w:val="center"/>
              <w:rPr>
                <w:rFonts w:ascii="Times New Roman" w:eastAsia="Times New Roman" w:hAnsi="Times New Roman" w:cs="Times New Roman"/>
                <w:sz w:val="16"/>
                <w:szCs w:val="16"/>
              </w:rPr>
            </w:pPr>
          </w:p>
        </w:tc>
      </w:tr>
      <w:tr w:rsidR="00871967" w:rsidRPr="007C5334" w14:paraId="27A9825F" w14:textId="77777777" w:rsidTr="00545567">
        <w:trPr>
          <w:trHeight w:val="167"/>
          <w:tblCellSpacing w:w="20" w:type="dxa"/>
        </w:trPr>
        <w:tc>
          <w:tcPr>
            <w:tcW w:w="1220" w:type="dxa"/>
            <w:tcBorders>
              <w:top w:val="inset" w:sz="6" w:space="0" w:color="auto"/>
              <w:left w:val="inset" w:sz="6" w:space="0" w:color="auto"/>
              <w:bottom w:val="inset" w:sz="6" w:space="0" w:color="auto"/>
              <w:right w:val="inset" w:sz="6" w:space="0" w:color="auto"/>
            </w:tcBorders>
            <w:shd w:val="clear" w:color="auto" w:fill="B3B3B3"/>
            <w:vAlign w:val="center"/>
            <w:hideMark/>
          </w:tcPr>
          <w:p w14:paraId="0BDE9E74" w14:textId="77777777" w:rsidR="00871967" w:rsidRPr="007C5334" w:rsidRDefault="00871967" w:rsidP="00871967">
            <w:pPr>
              <w:spacing w:after="0" w:line="256" w:lineRule="auto"/>
              <w:jc w:val="center"/>
              <w:rPr>
                <w:rFonts w:ascii="Times New Roman" w:eastAsia="Times New Roman" w:hAnsi="Times New Roman" w:cs="Times New Roman"/>
                <w:b/>
                <w:sz w:val="16"/>
                <w:szCs w:val="16"/>
              </w:rPr>
            </w:pPr>
            <w:r w:rsidRPr="007C5334">
              <w:rPr>
                <w:rFonts w:ascii="Times New Roman" w:eastAsia="Times New Roman" w:hAnsi="Times New Roman" w:cs="Times New Roman"/>
                <w:b/>
                <w:sz w:val="16"/>
                <w:szCs w:val="16"/>
              </w:rPr>
              <w:t>Reports N – 1</w:t>
            </w:r>
          </w:p>
        </w:tc>
        <w:tc>
          <w:tcPr>
            <w:tcW w:w="1801" w:type="dxa"/>
            <w:tcBorders>
              <w:top w:val="inset" w:sz="6" w:space="0" w:color="auto"/>
              <w:left w:val="inset" w:sz="6" w:space="0" w:color="auto"/>
              <w:bottom w:val="inset" w:sz="6" w:space="0" w:color="auto"/>
              <w:right w:val="inset" w:sz="6" w:space="0" w:color="auto"/>
            </w:tcBorders>
          </w:tcPr>
          <w:p w14:paraId="7671704B" w14:textId="77777777" w:rsidR="00871967" w:rsidRPr="007C5334" w:rsidRDefault="00871967" w:rsidP="00871967">
            <w:pPr>
              <w:spacing w:after="0" w:line="256" w:lineRule="auto"/>
              <w:jc w:val="center"/>
              <w:rPr>
                <w:rFonts w:ascii="Times New Roman" w:eastAsia="Times New Roman" w:hAnsi="Times New Roman" w:cs="Times New Roman"/>
                <w:sz w:val="16"/>
                <w:szCs w:val="16"/>
              </w:rPr>
            </w:pPr>
            <w:r w:rsidRPr="007C5334">
              <w:rPr>
                <w:rFonts w:ascii="Times New Roman" w:eastAsia="Times New Roman" w:hAnsi="Times New Roman" w:cs="Times New Roman"/>
                <w:b/>
                <w:sz w:val="16"/>
                <w:szCs w:val="16"/>
              </w:rPr>
              <w:t>44 684.24</w:t>
            </w:r>
            <w:r w:rsidRPr="007C5334">
              <w:rPr>
                <w:rFonts w:ascii="Times New Roman" w:eastAsia="Times New Roman" w:hAnsi="Times New Roman" w:cs="Times New Roman"/>
                <w:sz w:val="16"/>
                <w:szCs w:val="16"/>
              </w:rPr>
              <w:t>€</w:t>
            </w:r>
          </w:p>
        </w:tc>
        <w:tc>
          <w:tcPr>
            <w:tcW w:w="1786" w:type="dxa"/>
            <w:tcBorders>
              <w:top w:val="inset" w:sz="6" w:space="0" w:color="auto"/>
              <w:left w:val="inset" w:sz="6" w:space="0" w:color="auto"/>
              <w:bottom w:val="inset" w:sz="6" w:space="0" w:color="auto"/>
              <w:right w:val="inset" w:sz="6" w:space="0" w:color="auto"/>
            </w:tcBorders>
          </w:tcPr>
          <w:p w14:paraId="78EDE81B" w14:textId="77777777" w:rsidR="00871967" w:rsidRPr="007C5334" w:rsidRDefault="00871967" w:rsidP="00871967">
            <w:pPr>
              <w:spacing w:after="0" w:line="256" w:lineRule="auto"/>
              <w:jc w:val="center"/>
              <w:rPr>
                <w:rFonts w:ascii="Times New Roman" w:eastAsia="Times New Roman" w:hAnsi="Times New Roman" w:cs="Times New Roman"/>
                <w:sz w:val="16"/>
                <w:szCs w:val="16"/>
              </w:rPr>
            </w:pPr>
            <w:r w:rsidRPr="007C5334">
              <w:rPr>
                <w:rFonts w:ascii="Times New Roman" w:eastAsia="Times New Roman" w:hAnsi="Times New Roman" w:cs="Times New Roman"/>
                <w:b/>
                <w:bCs/>
                <w:sz w:val="16"/>
                <w:szCs w:val="16"/>
              </w:rPr>
              <w:t>20 977.18</w:t>
            </w:r>
            <w:r w:rsidRPr="007C5334">
              <w:rPr>
                <w:rFonts w:ascii="Times New Roman" w:eastAsia="Times New Roman" w:hAnsi="Times New Roman" w:cs="Times New Roman"/>
                <w:sz w:val="16"/>
                <w:szCs w:val="16"/>
              </w:rPr>
              <w:t>€</w:t>
            </w:r>
          </w:p>
        </w:tc>
        <w:tc>
          <w:tcPr>
            <w:tcW w:w="1157" w:type="dxa"/>
            <w:tcBorders>
              <w:top w:val="inset" w:sz="6" w:space="0" w:color="auto"/>
              <w:left w:val="inset" w:sz="6" w:space="0" w:color="auto"/>
              <w:bottom w:val="inset" w:sz="6" w:space="0" w:color="auto"/>
              <w:right w:val="inset" w:sz="6" w:space="0" w:color="auto"/>
            </w:tcBorders>
          </w:tcPr>
          <w:p w14:paraId="59EE57C2" w14:textId="77777777" w:rsidR="00871967" w:rsidRPr="007C5334" w:rsidRDefault="00871967" w:rsidP="00871967">
            <w:pPr>
              <w:spacing w:after="0" w:line="256" w:lineRule="auto"/>
              <w:jc w:val="center"/>
              <w:rPr>
                <w:rFonts w:ascii="Times New Roman" w:eastAsia="Times New Roman" w:hAnsi="Times New Roman" w:cs="Times New Roman"/>
                <w:sz w:val="16"/>
                <w:szCs w:val="16"/>
              </w:rPr>
            </w:pPr>
          </w:p>
        </w:tc>
      </w:tr>
      <w:tr w:rsidR="00871967" w:rsidRPr="007C5334" w14:paraId="670E84F6" w14:textId="77777777" w:rsidTr="00545567">
        <w:trPr>
          <w:trHeight w:val="242"/>
          <w:tblCellSpacing w:w="20" w:type="dxa"/>
        </w:trPr>
        <w:tc>
          <w:tcPr>
            <w:tcW w:w="1220" w:type="dxa"/>
            <w:tcBorders>
              <w:top w:val="inset" w:sz="6" w:space="0" w:color="auto"/>
              <w:left w:val="inset" w:sz="6" w:space="0" w:color="auto"/>
              <w:bottom w:val="inset" w:sz="6" w:space="0" w:color="auto"/>
              <w:right w:val="inset" w:sz="6" w:space="0" w:color="auto"/>
            </w:tcBorders>
            <w:shd w:val="clear" w:color="auto" w:fill="B3B3B3"/>
            <w:vAlign w:val="center"/>
            <w:hideMark/>
          </w:tcPr>
          <w:p w14:paraId="2CFB48A2" w14:textId="77777777" w:rsidR="00871967" w:rsidRPr="007C5334" w:rsidRDefault="00871967" w:rsidP="00871967">
            <w:pPr>
              <w:spacing w:after="0" w:line="256" w:lineRule="auto"/>
              <w:jc w:val="center"/>
              <w:rPr>
                <w:rFonts w:ascii="Times New Roman" w:eastAsia="Times New Roman" w:hAnsi="Times New Roman" w:cs="Times New Roman"/>
                <w:b/>
                <w:sz w:val="16"/>
                <w:szCs w:val="16"/>
              </w:rPr>
            </w:pPr>
            <w:r w:rsidRPr="007C5334">
              <w:rPr>
                <w:rFonts w:ascii="Times New Roman" w:eastAsia="Times New Roman" w:hAnsi="Times New Roman" w:cs="Times New Roman"/>
                <w:b/>
                <w:sz w:val="16"/>
                <w:szCs w:val="16"/>
              </w:rPr>
              <w:t>Résultat</w:t>
            </w:r>
          </w:p>
          <w:p w14:paraId="3F1E4BB0" w14:textId="77777777" w:rsidR="00871967" w:rsidRPr="007C5334" w:rsidRDefault="00871967" w:rsidP="00871967">
            <w:pPr>
              <w:spacing w:after="0" w:line="256" w:lineRule="auto"/>
              <w:jc w:val="center"/>
              <w:rPr>
                <w:rFonts w:ascii="Times New Roman" w:eastAsia="Times New Roman" w:hAnsi="Times New Roman" w:cs="Times New Roman"/>
                <w:b/>
                <w:sz w:val="16"/>
                <w:szCs w:val="16"/>
              </w:rPr>
            </w:pPr>
            <w:r w:rsidRPr="007C5334">
              <w:rPr>
                <w:rFonts w:ascii="Times New Roman" w:eastAsia="Times New Roman" w:hAnsi="Times New Roman" w:cs="Times New Roman"/>
                <w:b/>
                <w:sz w:val="16"/>
                <w:szCs w:val="16"/>
              </w:rPr>
              <w:t>Clôture 2021</w:t>
            </w:r>
          </w:p>
        </w:tc>
        <w:tc>
          <w:tcPr>
            <w:tcW w:w="1801" w:type="dxa"/>
            <w:tcBorders>
              <w:top w:val="inset" w:sz="6" w:space="0" w:color="auto"/>
              <w:left w:val="inset" w:sz="6" w:space="0" w:color="auto"/>
              <w:bottom w:val="inset" w:sz="6" w:space="0" w:color="auto"/>
              <w:right w:val="inset" w:sz="6" w:space="0" w:color="auto"/>
            </w:tcBorders>
            <w:vAlign w:val="center"/>
          </w:tcPr>
          <w:p w14:paraId="084A7ACE" w14:textId="77777777" w:rsidR="00871967" w:rsidRPr="007C5334" w:rsidRDefault="00871967" w:rsidP="00871967">
            <w:pPr>
              <w:spacing w:after="0" w:line="256" w:lineRule="auto"/>
              <w:jc w:val="center"/>
              <w:rPr>
                <w:rFonts w:ascii="Times New Roman" w:eastAsia="Times New Roman" w:hAnsi="Times New Roman" w:cs="Times New Roman"/>
                <w:b/>
                <w:sz w:val="16"/>
                <w:szCs w:val="16"/>
              </w:rPr>
            </w:pPr>
            <w:r w:rsidRPr="007C5334">
              <w:rPr>
                <w:rFonts w:ascii="Times New Roman" w:eastAsia="Times New Roman" w:hAnsi="Times New Roman" w:cs="Times New Roman"/>
                <w:b/>
                <w:sz w:val="16"/>
                <w:szCs w:val="16"/>
              </w:rPr>
              <w:t>36 342.21€</w:t>
            </w:r>
          </w:p>
        </w:tc>
        <w:tc>
          <w:tcPr>
            <w:tcW w:w="1786" w:type="dxa"/>
            <w:tcBorders>
              <w:top w:val="inset" w:sz="6" w:space="0" w:color="auto"/>
              <w:left w:val="inset" w:sz="6" w:space="0" w:color="auto"/>
              <w:bottom w:val="inset" w:sz="6" w:space="0" w:color="auto"/>
              <w:right w:val="inset" w:sz="6" w:space="0" w:color="auto"/>
            </w:tcBorders>
            <w:vAlign w:val="center"/>
          </w:tcPr>
          <w:p w14:paraId="2C55D879" w14:textId="77777777" w:rsidR="00871967" w:rsidRPr="007C5334" w:rsidRDefault="00871967" w:rsidP="00871967">
            <w:pPr>
              <w:spacing w:after="0" w:line="256" w:lineRule="auto"/>
              <w:jc w:val="center"/>
              <w:rPr>
                <w:rFonts w:ascii="Times New Roman" w:eastAsia="Times New Roman" w:hAnsi="Times New Roman" w:cs="Times New Roman"/>
                <w:b/>
                <w:sz w:val="16"/>
                <w:szCs w:val="16"/>
              </w:rPr>
            </w:pPr>
            <w:r w:rsidRPr="007C5334">
              <w:rPr>
                <w:rFonts w:ascii="Times New Roman" w:eastAsia="Times New Roman" w:hAnsi="Times New Roman" w:cs="Times New Roman"/>
                <w:b/>
                <w:bCs/>
                <w:sz w:val="16"/>
                <w:szCs w:val="16"/>
              </w:rPr>
              <w:t>20 977.18</w:t>
            </w:r>
            <w:r w:rsidRPr="007C5334">
              <w:rPr>
                <w:rFonts w:ascii="Times New Roman" w:eastAsia="Times New Roman" w:hAnsi="Times New Roman" w:cs="Times New Roman"/>
                <w:b/>
                <w:sz w:val="16"/>
                <w:szCs w:val="16"/>
              </w:rPr>
              <w:t>€</w:t>
            </w:r>
          </w:p>
        </w:tc>
        <w:tc>
          <w:tcPr>
            <w:tcW w:w="1157" w:type="dxa"/>
            <w:tcBorders>
              <w:top w:val="inset" w:sz="6" w:space="0" w:color="auto"/>
              <w:left w:val="inset" w:sz="6" w:space="0" w:color="auto"/>
              <w:bottom w:val="inset" w:sz="6" w:space="0" w:color="auto"/>
              <w:right w:val="inset" w:sz="6" w:space="0" w:color="auto"/>
            </w:tcBorders>
            <w:vAlign w:val="center"/>
          </w:tcPr>
          <w:p w14:paraId="745E772A" w14:textId="77777777" w:rsidR="00871967" w:rsidRPr="007C5334" w:rsidRDefault="00871967" w:rsidP="00871967">
            <w:pPr>
              <w:spacing w:after="0" w:line="256" w:lineRule="auto"/>
              <w:jc w:val="center"/>
              <w:rPr>
                <w:rFonts w:ascii="Times New Roman" w:eastAsia="Times New Roman" w:hAnsi="Times New Roman" w:cs="Times New Roman"/>
                <w:sz w:val="16"/>
                <w:szCs w:val="16"/>
              </w:rPr>
            </w:pPr>
            <w:r w:rsidRPr="007C5334">
              <w:rPr>
                <w:rFonts w:ascii="Times New Roman" w:eastAsia="Times New Roman" w:hAnsi="Times New Roman" w:cs="Times New Roman"/>
                <w:sz w:val="16"/>
                <w:szCs w:val="16"/>
              </w:rPr>
              <w:t>57 319.28€</w:t>
            </w:r>
          </w:p>
        </w:tc>
      </w:tr>
    </w:tbl>
    <w:p w14:paraId="490B9E51" w14:textId="5E214769" w:rsidR="00871967" w:rsidRPr="007C5334" w:rsidRDefault="00871967" w:rsidP="004756A9">
      <w:pPr>
        <w:jc w:val="both"/>
        <w:rPr>
          <w:sz w:val="16"/>
          <w:szCs w:val="16"/>
        </w:rPr>
      </w:pPr>
    </w:p>
    <w:p w14:paraId="29EA3F6C" w14:textId="133FBD6C" w:rsidR="00871967" w:rsidRPr="00AA7D92" w:rsidRDefault="00871967" w:rsidP="00871967">
      <w:pPr>
        <w:tabs>
          <w:tab w:val="left" w:pos="9639"/>
        </w:tabs>
        <w:spacing w:after="0" w:line="240" w:lineRule="auto"/>
        <w:rPr>
          <w:rFonts w:ascii="Bookman Old Style" w:eastAsia="Times New Roman" w:hAnsi="Bookman Old Style" w:cs="Times New Roman"/>
          <w:b/>
          <w:bCs/>
          <w:sz w:val="20"/>
          <w:szCs w:val="20"/>
          <w:lang w:eastAsia="fr-FR"/>
        </w:rPr>
      </w:pPr>
      <w:bookmarkStart w:id="4" w:name="_Hlk100823856"/>
      <w:r w:rsidRPr="00AA7D92">
        <w:rPr>
          <w:b/>
          <w:bCs/>
          <w:sz w:val="20"/>
          <w:szCs w:val="20"/>
        </w:rPr>
        <w:t>La Délibération</w:t>
      </w:r>
      <w:r w:rsidRPr="00AA7D92">
        <w:rPr>
          <w:rFonts w:ascii="Bookman Old Style" w:eastAsia="Times New Roman" w:hAnsi="Bookman Old Style" w:cs="Times New Roman"/>
          <w:b/>
          <w:bCs/>
          <w:sz w:val="20"/>
          <w:szCs w:val="20"/>
          <w:lang w:eastAsia="fr-FR"/>
        </w:rPr>
        <w:t xml:space="preserve"> </w:t>
      </w:r>
      <w:r w:rsidRPr="00AA7D92">
        <w:rPr>
          <w:b/>
          <w:bCs/>
          <w:sz w:val="20"/>
          <w:szCs w:val="20"/>
        </w:rPr>
        <w:t>2 est adoptée à l’unanimité.</w:t>
      </w:r>
    </w:p>
    <w:bookmarkEnd w:id="4"/>
    <w:p w14:paraId="3DBD8027" w14:textId="4D2E5264" w:rsidR="00871967" w:rsidRPr="007C5334" w:rsidRDefault="00871967" w:rsidP="004756A9">
      <w:pPr>
        <w:jc w:val="both"/>
        <w:rPr>
          <w:sz w:val="16"/>
          <w:szCs w:val="16"/>
        </w:rPr>
      </w:pPr>
    </w:p>
    <w:p w14:paraId="245B4742" w14:textId="6CB4A4B4" w:rsidR="003458C5" w:rsidRPr="007C5334" w:rsidRDefault="003458C5" w:rsidP="003458C5">
      <w:pPr>
        <w:tabs>
          <w:tab w:val="left" w:pos="9639"/>
        </w:tabs>
        <w:spacing w:after="0" w:line="240" w:lineRule="auto"/>
        <w:rPr>
          <w:rFonts w:ascii="Bookman Old Style" w:eastAsia="Times New Roman" w:hAnsi="Bookman Old Style" w:cs="Times New Roman"/>
          <w:sz w:val="16"/>
          <w:szCs w:val="16"/>
          <w:u w:val="single"/>
          <w:lang w:eastAsia="fr-FR"/>
        </w:rPr>
      </w:pPr>
      <w:bookmarkStart w:id="5" w:name="_Hlk100823874"/>
      <w:r w:rsidRPr="007C5334">
        <w:rPr>
          <w:sz w:val="16"/>
          <w:szCs w:val="16"/>
          <w:u w:val="single"/>
        </w:rPr>
        <w:t>Délibération</w:t>
      </w:r>
      <w:r w:rsidRPr="007C5334">
        <w:rPr>
          <w:rFonts w:ascii="Bookman Old Style" w:eastAsia="Times New Roman" w:hAnsi="Bookman Old Style" w:cs="Times New Roman"/>
          <w:sz w:val="16"/>
          <w:szCs w:val="16"/>
          <w:u w:val="single"/>
          <w:lang w:eastAsia="fr-FR"/>
        </w:rPr>
        <w:t xml:space="preserve"> 3 </w:t>
      </w:r>
      <w:r w:rsidRPr="007C5334">
        <w:rPr>
          <w:rFonts w:ascii="Bookman Old Style" w:hAnsi="Bookman Old Style"/>
          <w:sz w:val="16"/>
          <w:szCs w:val="16"/>
          <w:u w:val="single"/>
        </w:rPr>
        <w:t>Compte de Gestion des deux budgets annexes</w:t>
      </w:r>
      <w:r w:rsidRPr="007C5334">
        <w:rPr>
          <w:rFonts w:ascii="Bookman Old Style" w:eastAsia="Times New Roman" w:hAnsi="Bookman Old Style" w:cs="Times New Roman"/>
          <w:sz w:val="16"/>
          <w:szCs w:val="16"/>
          <w:u w:val="single"/>
          <w:lang w:eastAsia="fr-FR"/>
        </w:rPr>
        <w:t xml:space="preserve"> </w:t>
      </w:r>
    </w:p>
    <w:bookmarkEnd w:id="5"/>
    <w:p w14:paraId="051BAC16" w14:textId="03E42077" w:rsidR="00871967" w:rsidRPr="007C5334" w:rsidRDefault="003458C5" w:rsidP="004756A9">
      <w:pPr>
        <w:jc w:val="both"/>
        <w:rPr>
          <w:sz w:val="16"/>
          <w:szCs w:val="16"/>
        </w:rPr>
      </w:pPr>
      <w:r w:rsidRPr="007C5334">
        <w:rPr>
          <w:sz w:val="16"/>
          <w:szCs w:val="16"/>
        </w:rPr>
        <w:t>Francis Frati termine son exposé et rappelle que les deux comptes de gestion de Monsieur le Trésorier présentent des résultats identiques à ceux des comptes administratifs.</w:t>
      </w:r>
    </w:p>
    <w:p w14:paraId="61BE31EC" w14:textId="47375CE6" w:rsidR="003458C5" w:rsidRPr="00AA7D92" w:rsidRDefault="003458C5" w:rsidP="008B78F1">
      <w:pPr>
        <w:tabs>
          <w:tab w:val="left" w:pos="9639"/>
        </w:tabs>
        <w:spacing w:after="0" w:line="240" w:lineRule="auto"/>
        <w:rPr>
          <w:b/>
          <w:bCs/>
          <w:sz w:val="20"/>
          <w:szCs w:val="20"/>
        </w:rPr>
      </w:pPr>
      <w:bookmarkStart w:id="6" w:name="_Hlk100826925"/>
      <w:r w:rsidRPr="00AA7D92">
        <w:rPr>
          <w:b/>
          <w:bCs/>
          <w:sz w:val="20"/>
          <w:szCs w:val="20"/>
        </w:rPr>
        <w:t>La Délibération</w:t>
      </w:r>
      <w:r w:rsidRPr="00AA7D92">
        <w:rPr>
          <w:rFonts w:ascii="Bookman Old Style" w:eastAsia="Times New Roman" w:hAnsi="Bookman Old Style" w:cs="Times New Roman"/>
          <w:b/>
          <w:bCs/>
          <w:sz w:val="20"/>
          <w:szCs w:val="20"/>
          <w:lang w:eastAsia="fr-FR"/>
        </w:rPr>
        <w:t xml:space="preserve"> </w:t>
      </w:r>
      <w:r w:rsidRPr="00AA7D92">
        <w:rPr>
          <w:b/>
          <w:bCs/>
          <w:sz w:val="20"/>
          <w:szCs w:val="20"/>
        </w:rPr>
        <w:t>3 est adoptée à l’unanimité.</w:t>
      </w:r>
      <w:bookmarkEnd w:id="6"/>
    </w:p>
    <w:p w14:paraId="31F3D17A" w14:textId="77777777" w:rsidR="007C5334" w:rsidRPr="007C5334" w:rsidRDefault="007C5334" w:rsidP="008B78F1">
      <w:pPr>
        <w:tabs>
          <w:tab w:val="left" w:pos="9639"/>
        </w:tabs>
        <w:spacing w:after="0" w:line="240" w:lineRule="auto"/>
        <w:rPr>
          <w:b/>
          <w:bCs/>
          <w:sz w:val="16"/>
          <w:szCs w:val="16"/>
        </w:rPr>
      </w:pPr>
    </w:p>
    <w:p w14:paraId="475C1742" w14:textId="738E7453" w:rsidR="003458C5" w:rsidRPr="007C5334" w:rsidRDefault="003458C5" w:rsidP="003458C5">
      <w:pPr>
        <w:tabs>
          <w:tab w:val="left" w:pos="9639"/>
        </w:tabs>
        <w:spacing w:after="0" w:line="240" w:lineRule="auto"/>
        <w:rPr>
          <w:rFonts w:ascii="Bookman Old Style" w:eastAsia="Times New Roman" w:hAnsi="Bookman Old Style" w:cs="Times New Roman"/>
          <w:sz w:val="16"/>
          <w:szCs w:val="16"/>
          <w:u w:val="single"/>
          <w:lang w:eastAsia="fr-FR"/>
        </w:rPr>
      </w:pPr>
      <w:r w:rsidRPr="007C5334">
        <w:rPr>
          <w:sz w:val="16"/>
          <w:szCs w:val="16"/>
          <w:u w:val="single"/>
        </w:rPr>
        <w:t>Délibération</w:t>
      </w:r>
      <w:r w:rsidRPr="007C5334">
        <w:rPr>
          <w:rFonts w:ascii="Bookman Old Style" w:eastAsia="Times New Roman" w:hAnsi="Bookman Old Style" w:cs="Times New Roman"/>
          <w:sz w:val="16"/>
          <w:szCs w:val="16"/>
          <w:u w:val="single"/>
          <w:lang w:eastAsia="fr-FR"/>
        </w:rPr>
        <w:t xml:space="preserve"> 4 </w:t>
      </w:r>
      <w:r w:rsidR="00D42977" w:rsidRPr="007C5334">
        <w:rPr>
          <w:rFonts w:ascii="Bookman Old Style" w:hAnsi="Bookman Old Style"/>
          <w:sz w:val="16"/>
          <w:szCs w:val="16"/>
          <w:u w:val="single"/>
        </w:rPr>
        <w:t xml:space="preserve">Budget général et affectation du résultat </w:t>
      </w:r>
    </w:p>
    <w:p w14:paraId="3D46BFCF" w14:textId="538B0348" w:rsidR="003458C5" w:rsidRPr="007C5334" w:rsidRDefault="00D42977" w:rsidP="004756A9">
      <w:pPr>
        <w:jc w:val="both"/>
        <w:rPr>
          <w:sz w:val="16"/>
          <w:szCs w:val="16"/>
        </w:rPr>
      </w:pPr>
      <w:r w:rsidRPr="007C5334">
        <w:rPr>
          <w:sz w:val="16"/>
          <w:szCs w:val="16"/>
        </w:rPr>
        <w:t>M le Maire reprend la présentation.</w:t>
      </w:r>
    </w:p>
    <w:p w14:paraId="1709C9E9" w14:textId="3F75D3A3" w:rsidR="00D42977" w:rsidRPr="007C5334" w:rsidRDefault="00D42977" w:rsidP="004756A9">
      <w:pPr>
        <w:jc w:val="both"/>
        <w:rPr>
          <w:sz w:val="16"/>
          <w:szCs w:val="16"/>
        </w:rPr>
      </w:pPr>
      <w:r w:rsidRPr="007C5334">
        <w:rPr>
          <w:sz w:val="16"/>
          <w:szCs w:val="16"/>
        </w:rPr>
        <w:t>Il indique que la spécificité de l’année pour le budget est la capacité de dégagement pour la section d’investissement qui est réduite à environ 45 000€</w:t>
      </w:r>
      <w:r w:rsidR="00346809">
        <w:rPr>
          <w:sz w:val="16"/>
          <w:szCs w:val="16"/>
        </w:rPr>
        <w:t xml:space="preserve"> après la régularisation des écritures non passées par la Trésorerie en 2021 au moment de son transfert sur Oyonnax</w:t>
      </w:r>
      <w:r w:rsidRPr="007C5334">
        <w:rPr>
          <w:sz w:val="16"/>
          <w:szCs w:val="16"/>
        </w:rPr>
        <w:t>. Celle-ci devrait retrouver son niveau normal en 2023</w:t>
      </w:r>
    </w:p>
    <w:p w14:paraId="18E28706" w14:textId="01C2181A" w:rsidR="002E2BD6" w:rsidRPr="007C5334" w:rsidRDefault="002E2BD6" w:rsidP="008B78F1">
      <w:pPr>
        <w:ind w:left="1980"/>
        <w:jc w:val="both"/>
        <w:rPr>
          <w:b/>
          <w:sz w:val="16"/>
          <w:szCs w:val="16"/>
        </w:rPr>
      </w:pPr>
      <w:r w:rsidRPr="007C5334">
        <w:rPr>
          <w:b/>
          <w:smallCaps/>
          <w:sz w:val="16"/>
          <w:szCs w:val="16"/>
        </w:rPr>
        <w:t>Section Fonctionnement</w:t>
      </w:r>
    </w:p>
    <w:tbl>
      <w:tblPr>
        <w:tblW w:w="8647" w:type="dxa"/>
        <w:tblCellSpacing w:w="20" w:type="dxa"/>
        <w:tblInd w:w="55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245"/>
        <w:gridCol w:w="1872"/>
        <w:gridCol w:w="1530"/>
      </w:tblGrid>
      <w:tr w:rsidR="002E2BD6" w:rsidRPr="007C5334" w14:paraId="348E78A3" w14:textId="77777777" w:rsidTr="006C39B1">
        <w:trPr>
          <w:tblCellSpacing w:w="20" w:type="dxa"/>
        </w:trPr>
        <w:tc>
          <w:tcPr>
            <w:tcW w:w="5185" w:type="dxa"/>
            <w:tcBorders>
              <w:top w:val="inset" w:sz="6" w:space="0" w:color="auto"/>
              <w:left w:val="inset" w:sz="6" w:space="0" w:color="auto"/>
              <w:bottom w:val="inset" w:sz="6" w:space="0" w:color="auto"/>
              <w:right w:val="inset" w:sz="6" w:space="0" w:color="auto"/>
            </w:tcBorders>
            <w:hideMark/>
          </w:tcPr>
          <w:p w14:paraId="4562A6C1" w14:textId="77777777" w:rsidR="002E2BD6" w:rsidRPr="007C5334" w:rsidRDefault="002E2BD6" w:rsidP="00545567">
            <w:pPr>
              <w:spacing w:after="0" w:line="252" w:lineRule="auto"/>
              <w:jc w:val="both"/>
              <w:rPr>
                <w:b/>
                <w:sz w:val="16"/>
                <w:szCs w:val="16"/>
              </w:rPr>
            </w:pPr>
            <w:r w:rsidRPr="007C5334">
              <w:rPr>
                <w:b/>
                <w:sz w:val="16"/>
                <w:szCs w:val="16"/>
              </w:rPr>
              <w:t>Recettes d’exploitation N</w:t>
            </w:r>
          </w:p>
        </w:tc>
        <w:tc>
          <w:tcPr>
            <w:tcW w:w="1832" w:type="dxa"/>
            <w:tcBorders>
              <w:top w:val="inset" w:sz="6" w:space="0" w:color="auto"/>
              <w:left w:val="inset" w:sz="6" w:space="0" w:color="auto"/>
              <w:bottom w:val="inset" w:sz="6" w:space="0" w:color="auto"/>
              <w:right w:val="inset" w:sz="6" w:space="0" w:color="auto"/>
            </w:tcBorders>
          </w:tcPr>
          <w:p w14:paraId="74A40F14" w14:textId="77777777" w:rsidR="002E2BD6" w:rsidRPr="007C5334" w:rsidRDefault="002E2BD6" w:rsidP="00545567">
            <w:pPr>
              <w:spacing w:after="0" w:line="252" w:lineRule="auto"/>
              <w:jc w:val="both"/>
              <w:rPr>
                <w:sz w:val="16"/>
                <w:szCs w:val="16"/>
              </w:rPr>
            </w:pPr>
            <w:r w:rsidRPr="007C5334">
              <w:rPr>
                <w:sz w:val="16"/>
                <w:szCs w:val="16"/>
              </w:rPr>
              <w:t xml:space="preserve">   927 893.00€</w:t>
            </w:r>
          </w:p>
        </w:tc>
        <w:tc>
          <w:tcPr>
            <w:tcW w:w="1470" w:type="dxa"/>
            <w:tcBorders>
              <w:top w:val="inset" w:sz="6" w:space="0" w:color="auto"/>
              <w:left w:val="inset" w:sz="6" w:space="0" w:color="auto"/>
              <w:bottom w:val="inset" w:sz="6" w:space="0" w:color="auto"/>
              <w:right w:val="inset" w:sz="6" w:space="0" w:color="auto"/>
            </w:tcBorders>
          </w:tcPr>
          <w:p w14:paraId="54E371B8" w14:textId="77777777" w:rsidR="002E2BD6" w:rsidRPr="007C5334" w:rsidRDefault="002E2BD6" w:rsidP="00545567">
            <w:pPr>
              <w:spacing w:after="0" w:line="252" w:lineRule="auto"/>
              <w:jc w:val="both"/>
              <w:rPr>
                <w:i/>
                <w:sz w:val="16"/>
                <w:szCs w:val="16"/>
              </w:rPr>
            </w:pPr>
            <w:r w:rsidRPr="007C5334">
              <w:rPr>
                <w:sz w:val="16"/>
                <w:szCs w:val="16"/>
              </w:rPr>
              <w:t>92 7893.00€</w:t>
            </w:r>
          </w:p>
        </w:tc>
      </w:tr>
      <w:tr w:rsidR="002E2BD6" w:rsidRPr="007C5334" w14:paraId="7D16F12D" w14:textId="77777777" w:rsidTr="006C39B1">
        <w:trPr>
          <w:gridAfter w:val="1"/>
          <w:wAfter w:w="1470" w:type="dxa"/>
          <w:tblCellSpacing w:w="20" w:type="dxa"/>
        </w:trPr>
        <w:tc>
          <w:tcPr>
            <w:tcW w:w="5185" w:type="dxa"/>
            <w:tcBorders>
              <w:top w:val="inset" w:sz="6" w:space="0" w:color="auto"/>
              <w:left w:val="inset" w:sz="6" w:space="0" w:color="auto"/>
              <w:bottom w:val="inset" w:sz="6" w:space="0" w:color="auto"/>
              <w:right w:val="inset" w:sz="6" w:space="0" w:color="auto"/>
            </w:tcBorders>
            <w:hideMark/>
          </w:tcPr>
          <w:p w14:paraId="58B6C20E" w14:textId="77777777" w:rsidR="002E2BD6" w:rsidRPr="007C5334" w:rsidRDefault="002E2BD6" w:rsidP="00545567">
            <w:pPr>
              <w:spacing w:after="0" w:line="252" w:lineRule="auto"/>
              <w:jc w:val="both"/>
              <w:rPr>
                <w:b/>
                <w:sz w:val="16"/>
                <w:szCs w:val="16"/>
                <w:u w:val="single"/>
              </w:rPr>
            </w:pPr>
            <w:r w:rsidRPr="007C5334">
              <w:rPr>
                <w:b/>
                <w:sz w:val="16"/>
                <w:szCs w:val="16"/>
                <w:u w:val="single"/>
              </w:rPr>
              <w:t>Report N-1 au 002</w:t>
            </w:r>
          </w:p>
        </w:tc>
        <w:tc>
          <w:tcPr>
            <w:tcW w:w="1832" w:type="dxa"/>
            <w:tcBorders>
              <w:top w:val="inset" w:sz="6" w:space="0" w:color="auto"/>
              <w:left w:val="inset" w:sz="6" w:space="0" w:color="auto"/>
              <w:bottom w:val="inset" w:sz="6" w:space="0" w:color="auto"/>
              <w:right w:val="inset" w:sz="6" w:space="0" w:color="auto"/>
            </w:tcBorders>
          </w:tcPr>
          <w:p w14:paraId="763F7FCE" w14:textId="77777777" w:rsidR="002E2BD6" w:rsidRPr="007C5334" w:rsidRDefault="002E2BD6" w:rsidP="00545567">
            <w:pPr>
              <w:spacing w:after="0" w:line="252" w:lineRule="auto"/>
              <w:ind w:right="197"/>
              <w:jc w:val="both"/>
              <w:rPr>
                <w:sz w:val="16"/>
                <w:szCs w:val="16"/>
              </w:rPr>
            </w:pPr>
            <w:r w:rsidRPr="007C5334">
              <w:rPr>
                <w:sz w:val="16"/>
                <w:szCs w:val="16"/>
              </w:rPr>
              <w:t xml:space="preserve">   481 555.81€</w:t>
            </w:r>
          </w:p>
        </w:tc>
      </w:tr>
      <w:tr w:rsidR="002E2BD6" w:rsidRPr="007C5334" w14:paraId="5DF34BE6" w14:textId="77777777" w:rsidTr="006C39B1">
        <w:trPr>
          <w:gridAfter w:val="1"/>
          <w:wAfter w:w="1470" w:type="dxa"/>
          <w:tblCellSpacing w:w="20" w:type="dxa"/>
        </w:trPr>
        <w:tc>
          <w:tcPr>
            <w:tcW w:w="5185" w:type="dxa"/>
            <w:tcBorders>
              <w:top w:val="inset" w:sz="6" w:space="0" w:color="auto"/>
              <w:left w:val="inset" w:sz="6" w:space="0" w:color="auto"/>
              <w:bottom w:val="inset" w:sz="6" w:space="0" w:color="auto"/>
              <w:right w:val="inset" w:sz="6" w:space="0" w:color="auto"/>
            </w:tcBorders>
            <w:shd w:val="clear" w:color="auto" w:fill="B3B3B3"/>
            <w:hideMark/>
          </w:tcPr>
          <w:p w14:paraId="742F488D" w14:textId="77777777" w:rsidR="002E2BD6" w:rsidRPr="007C5334" w:rsidRDefault="002E2BD6" w:rsidP="00545567">
            <w:pPr>
              <w:spacing w:after="0" w:line="252" w:lineRule="auto"/>
              <w:jc w:val="both"/>
              <w:rPr>
                <w:b/>
                <w:sz w:val="16"/>
                <w:szCs w:val="16"/>
              </w:rPr>
            </w:pPr>
            <w:r w:rsidRPr="007C5334">
              <w:rPr>
                <w:b/>
                <w:sz w:val="16"/>
                <w:szCs w:val="16"/>
              </w:rPr>
              <w:t>Total recettes</w:t>
            </w:r>
          </w:p>
        </w:tc>
        <w:tc>
          <w:tcPr>
            <w:tcW w:w="1832" w:type="dxa"/>
            <w:tcBorders>
              <w:top w:val="inset" w:sz="6" w:space="0" w:color="auto"/>
              <w:left w:val="inset" w:sz="6" w:space="0" w:color="auto"/>
              <w:bottom w:val="inset" w:sz="6" w:space="0" w:color="auto"/>
              <w:right w:val="inset" w:sz="6" w:space="0" w:color="auto"/>
            </w:tcBorders>
          </w:tcPr>
          <w:p w14:paraId="54FF3724" w14:textId="77777777" w:rsidR="002E2BD6" w:rsidRPr="007C5334" w:rsidRDefault="002E2BD6" w:rsidP="00545567">
            <w:pPr>
              <w:tabs>
                <w:tab w:val="center" w:pos="747"/>
              </w:tabs>
              <w:spacing w:after="0" w:line="252" w:lineRule="auto"/>
              <w:jc w:val="both"/>
              <w:rPr>
                <w:b/>
                <w:sz w:val="16"/>
                <w:szCs w:val="16"/>
              </w:rPr>
            </w:pPr>
            <w:r w:rsidRPr="007C5334">
              <w:rPr>
                <w:b/>
                <w:sz w:val="16"/>
                <w:szCs w:val="16"/>
              </w:rPr>
              <w:t>1 409 448.81€</w:t>
            </w:r>
          </w:p>
        </w:tc>
      </w:tr>
    </w:tbl>
    <w:p w14:paraId="59B39F01" w14:textId="77777777" w:rsidR="002E2BD6" w:rsidRPr="007C5334" w:rsidRDefault="002E2BD6" w:rsidP="00545567">
      <w:pPr>
        <w:spacing w:after="0"/>
        <w:ind w:left="2340"/>
        <w:jc w:val="both"/>
        <w:rPr>
          <w:sz w:val="16"/>
          <w:szCs w:val="16"/>
        </w:rPr>
      </w:pPr>
    </w:p>
    <w:tbl>
      <w:tblPr>
        <w:tblW w:w="8647" w:type="dxa"/>
        <w:tblCellSpacing w:w="20" w:type="dxa"/>
        <w:tblInd w:w="55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39"/>
        <w:gridCol w:w="69"/>
        <w:gridCol w:w="1652"/>
        <w:gridCol w:w="88"/>
        <w:gridCol w:w="1799"/>
      </w:tblGrid>
      <w:tr w:rsidR="002E2BD6" w:rsidRPr="007C5334" w14:paraId="5EA9E11C" w14:textId="77777777" w:rsidTr="006C39B1">
        <w:trPr>
          <w:trHeight w:val="357"/>
          <w:tblCellSpacing w:w="20" w:type="dxa"/>
        </w:trPr>
        <w:tc>
          <w:tcPr>
            <w:tcW w:w="4979" w:type="dxa"/>
            <w:tcBorders>
              <w:top w:val="inset" w:sz="6" w:space="0" w:color="auto"/>
              <w:left w:val="inset" w:sz="6" w:space="0" w:color="auto"/>
              <w:bottom w:val="inset" w:sz="6" w:space="0" w:color="auto"/>
              <w:right w:val="inset" w:sz="6" w:space="0" w:color="auto"/>
            </w:tcBorders>
            <w:hideMark/>
          </w:tcPr>
          <w:p w14:paraId="5AE7CB25" w14:textId="77777777" w:rsidR="002E2BD6" w:rsidRPr="007C5334" w:rsidRDefault="002E2BD6" w:rsidP="00545567">
            <w:pPr>
              <w:spacing w:after="0" w:line="252" w:lineRule="auto"/>
              <w:jc w:val="both"/>
              <w:rPr>
                <w:b/>
                <w:sz w:val="16"/>
                <w:szCs w:val="16"/>
              </w:rPr>
            </w:pPr>
            <w:r w:rsidRPr="007C5334">
              <w:rPr>
                <w:b/>
                <w:sz w:val="16"/>
                <w:szCs w:val="16"/>
              </w:rPr>
              <w:t>Dépenses d’exploitation Budget général N</w:t>
            </w:r>
          </w:p>
        </w:tc>
        <w:tc>
          <w:tcPr>
            <w:tcW w:w="1769" w:type="dxa"/>
            <w:gridSpan w:val="3"/>
            <w:tcBorders>
              <w:top w:val="inset" w:sz="6" w:space="0" w:color="auto"/>
              <w:left w:val="inset" w:sz="6" w:space="0" w:color="auto"/>
              <w:bottom w:val="inset" w:sz="6" w:space="0" w:color="auto"/>
              <w:right w:val="inset" w:sz="6" w:space="0" w:color="auto"/>
            </w:tcBorders>
          </w:tcPr>
          <w:p w14:paraId="096925DC" w14:textId="77777777" w:rsidR="002E2BD6" w:rsidRPr="007C5334" w:rsidRDefault="002E2BD6" w:rsidP="00545567">
            <w:pPr>
              <w:spacing w:after="0" w:line="252" w:lineRule="auto"/>
              <w:jc w:val="both"/>
              <w:rPr>
                <w:sz w:val="16"/>
                <w:szCs w:val="16"/>
              </w:rPr>
            </w:pPr>
            <w:r w:rsidRPr="007C5334">
              <w:rPr>
                <w:sz w:val="16"/>
                <w:szCs w:val="16"/>
              </w:rPr>
              <w:t>882 519.21€</w:t>
            </w:r>
          </w:p>
        </w:tc>
        <w:tc>
          <w:tcPr>
            <w:tcW w:w="1739" w:type="dxa"/>
            <w:tcBorders>
              <w:top w:val="inset" w:sz="6" w:space="0" w:color="auto"/>
              <w:left w:val="inset" w:sz="6" w:space="0" w:color="auto"/>
              <w:bottom w:val="inset" w:sz="6" w:space="0" w:color="auto"/>
              <w:right w:val="inset" w:sz="6" w:space="0" w:color="auto"/>
            </w:tcBorders>
          </w:tcPr>
          <w:p w14:paraId="21DE0D1D" w14:textId="77777777" w:rsidR="002E2BD6" w:rsidRPr="007C5334" w:rsidRDefault="002E2BD6" w:rsidP="00545567">
            <w:pPr>
              <w:spacing w:after="0" w:line="252" w:lineRule="auto"/>
              <w:jc w:val="both"/>
              <w:rPr>
                <w:i/>
                <w:sz w:val="16"/>
                <w:szCs w:val="16"/>
              </w:rPr>
            </w:pPr>
            <w:r w:rsidRPr="007C5334">
              <w:rPr>
                <w:sz w:val="16"/>
                <w:szCs w:val="16"/>
              </w:rPr>
              <w:t>882 519.21</w:t>
            </w:r>
            <w:r w:rsidRPr="007C5334">
              <w:rPr>
                <w:i/>
                <w:sz w:val="16"/>
                <w:szCs w:val="16"/>
              </w:rPr>
              <w:t>€</w:t>
            </w:r>
          </w:p>
        </w:tc>
      </w:tr>
      <w:tr w:rsidR="002E2BD6" w:rsidRPr="007C5334" w14:paraId="2BAAE8B3" w14:textId="77777777" w:rsidTr="006C39B1">
        <w:trPr>
          <w:gridAfter w:val="1"/>
          <w:wAfter w:w="1739" w:type="dxa"/>
          <w:trHeight w:val="357"/>
          <w:tblCellSpacing w:w="20" w:type="dxa"/>
        </w:trPr>
        <w:tc>
          <w:tcPr>
            <w:tcW w:w="4979" w:type="dxa"/>
            <w:tcBorders>
              <w:top w:val="inset" w:sz="6" w:space="0" w:color="auto"/>
              <w:left w:val="inset" w:sz="6" w:space="0" w:color="auto"/>
              <w:bottom w:val="inset" w:sz="6" w:space="0" w:color="auto"/>
              <w:right w:val="inset" w:sz="6" w:space="0" w:color="auto"/>
            </w:tcBorders>
            <w:hideMark/>
          </w:tcPr>
          <w:p w14:paraId="362DC544" w14:textId="77777777" w:rsidR="002E2BD6" w:rsidRPr="007C5334" w:rsidRDefault="002E2BD6" w:rsidP="00545567">
            <w:pPr>
              <w:spacing w:after="0"/>
              <w:jc w:val="both"/>
              <w:rPr>
                <w:i/>
                <w:sz w:val="16"/>
                <w:szCs w:val="16"/>
              </w:rPr>
            </w:pPr>
            <w:r w:rsidRPr="007C5334">
              <w:rPr>
                <w:i/>
                <w:sz w:val="16"/>
                <w:szCs w:val="16"/>
              </w:rPr>
              <w:t>Amortissements</w:t>
            </w:r>
          </w:p>
        </w:tc>
        <w:tc>
          <w:tcPr>
            <w:tcW w:w="1769" w:type="dxa"/>
            <w:gridSpan w:val="3"/>
            <w:tcBorders>
              <w:top w:val="inset" w:sz="6" w:space="0" w:color="auto"/>
              <w:left w:val="inset" w:sz="6" w:space="0" w:color="auto"/>
              <w:bottom w:val="inset" w:sz="6" w:space="0" w:color="auto"/>
              <w:right w:val="inset" w:sz="6" w:space="0" w:color="auto"/>
            </w:tcBorders>
          </w:tcPr>
          <w:p w14:paraId="14F5903B" w14:textId="77777777" w:rsidR="002E2BD6" w:rsidRPr="007C5334" w:rsidRDefault="002E2BD6" w:rsidP="00545567">
            <w:pPr>
              <w:spacing w:after="0" w:line="252" w:lineRule="auto"/>
              <w:jc w:val="both"/>
              <w:rPr>
                <w:sz w:val="16"/>
                <w:szCs w:val="16"/>
              </w:rPr>
            </w:pPr>
          </w:p>
        </w:tc>
      </w:tr>
      <w:tr w:rsidR="002E2BD6" w:rsidRPr="007C5334" w14:paraId="646E2F75" w14:textId="77777777" w:rsidTr="006C39B1">
        <w:trPr>
          <w:gridAfter w:val="1"/>
          <w:wAfter w:w="1739" w:type="dxa"/>
          <w:trHeight w:val="357"/>
          <w:tblCellSpacing w:w="20" w:type="dxa"/>
        </w:trPr>
        <w:tc>
          <w:tcPr>
            <w:tcW w:w="4979" w:type="dxa"/>
            <w:tcBorders>
              <w:top w:val="inset" w:sz="6" w:space="0" w:color="auto"/>
              <w:left w:val="inset" w:sz="6" w:space="0" w:color="auto"/>
              <w:bottom w:val="inset" w:sz="6" w:space="0" w:color="auto"/>
              <w:right w:val="inset" w:sz="6" w:space="0" w:color="auto"/>
            </w:tcBorders>
            <w:hideMark/>
          </w:tcPr>
          <w:p w14:paraId="56ADD685" w14:textId="77777777" w:rsidR="002E2BD6" w:rsidRPr="007C5334" w:rsidRDefault="002E2BD6" w:rsidP="00545567">
            <w:pPr>
              <w:spacing w:after="0" w:line="252" w:lineRule="auto"/>
              <w:jc w:val="both"/>
              <w:rPr>
                <w:b/>
                <w:sz w:val="16"/>
                <w:szCs w:val="16"/>
              </w:rPr>
            </w:pPr>
            <w:r w:rsidRPr="007C5334">
              <w:rPr>
                <w:b/>
                <w:sz w:val="16"/>
                <w:szCs w:val="16"/>
              </w:rPr>
              <w:t>Virement à la section investissement</w:t>
            </w:r>
          </w:p>
        </w:tc>
        <w:tc>
          <w:tcPr>
            <w:tcW w:w="1769" w:type="dxa"/>
            <w:gridSpan w:val="3"/>
            <w:tcBorders>
              <w:top w:val="inset" w:sz="6" w:space="0" w:color="auto"/>
              <w:left w:val="inset" w:sz="6" w:space="0" w:color="auto"/>
              <w:bottom w:val="inset" w:sz="6" w:space="0" w:color="auto"/>
              <w:right w:val="inset" w:sz="6" w:space="0" w:color="auto"/>
            </w:tcBorders>
          </w:tcPr>
          <w:p w14:paraId="660B8EB2" w14:textId="77777777" w:rsidR="002E2BD6" w:rsidRPr="007C5334" w:rsidRDefault="002E2BD6" w:rsidP="00545567">
            <w:pPr>
              <w:spacing w:after="0" w:line="252" w:lineRule="auto"/>
              <w:jc w:val="both"/>
              <w:rPr>
                <w:sz w:val="16"/>
                <w:szCs w:val="16"/>
              </w:rPr>
            </w:pPr>
            <w:r w:rsidRPr="007C5334">
              <w:rPr>
                <w:sz w:val="16"/>
                <w:szCs w:val="16"/>
              </w:rPr>
              <w:t xml:space="preserve">    526 929.60€</w:t>
            </w:r>
          </w:p>
        </w:tc>
      </w:tr>
      <w:tr w:rsidR="002E2BD6" w:rsidRPr="007C5334" w14:paraId="1F56D592" w14:textId="77777777" w:rsidTr="006C39B1">
        <w:trPr>
          <w:gridAfter w:val="1"/>
          <w:wAfter w:w="1739" w:type="dxa"/>
          <w:trHeight w:val="359"/>
          <w:tblCellSpacing w:w="20" w:type="dxa"/>
        </w:trPr>
        <w:tc>
          <w:tcPr>
            <w:tcW w:w="4979" w:type="dxa"/>
            <w:tcBorders>
              <w:top w:val="inset" w:sz="6" w:space="0" w:color="auto"/>
              <w:left w:val="inset" w:sz="6" w:space="0" w:color="auto"/>
              <w:bottom w:val="inset" w:sz="6" w:space="0" w:color="auto"/>
              <w:right w:val="inset" w:sz="6" w:space="0" w:color="auto"/>
            </w:tcBorders>
            <w:shd w:val="clear" w:color="auto" w:fill="B3B3B3"/>
            <w:hideMark/>
          </w:tcPr>
          <w:p w14:paraId="721F91D0" w14:textId="77777777" w:rsidR="002E2BD6" w:rsidRPr="007C5334" w:rsidRDefault="002E2BD6" w:rsidP="00545567">
            <w:pPr>
              <w:spacing w:after="0" w:line="252" w:lineRule="auto"/>
              <w:jc w:val="both"/>
              <w:rPr>
                <w:b/>
                <w:sz w:val="16"/>
                <w:szCs w:val="16"/>
              </w:rPr>
            </w:pPr>
            <w:r w:rsidRPr="007C5334">
              <w:rPr>
                <w:b/>
                <w:sz w:val="16"/>
                <w:szCs w:val="16"/>
              </w:rPr>
              <w:t>Total dépenses</w:t>
            </w:r>
          </w:p>
        </w:tc>
        <w:tc>
          <w:tcPr>
            <w:tcW w:w="1769" w:type="dxa"/>
            <w:gridSpan w:val="3"/>
            <w:tcBorders>
              <w:top w:val="inset" w:sz="6" w:space="0" w:color="auto"/>
              <w:left w:val="inset" w:sz="6" w:space="0" w:color="auto"/>
              <w:bottom w:val="inset" w:sz="6" w:space="0" w:color="auto"/>
              <w:right w:val="inset" w:sz="6" w:space="0" w:color="auto"/>
            </w:tcBorders>
          </w:tcPr>
          <w:p w14:paraId="4029D17F" w14:textId="77777777" w:rsidR="002E2BD6" w:rsidRPr="007C5334" w:rsidRDefault="002E2BD6" w:rsidP="00545567">
            <w:pPr>
              <w:spacing w:after="0" w:line="252" w:lineRule="auto"/>
              <w:jc w:val="both"/>
              <w:rPr>
                <w:b/>
                <w:sz w:val="16"/>
                <w:szCs w:val="16"/>
              </w:rPr>
            </w:pPr>
            <w:r w:rsidRPr="007C5334">
              <w:rPr>
                <w:b/>
                <w:sz w:val="16"/>
                <w:szCs w:val="16"/>
              </w:rPr>
              <w:t>1 409 448.81€</w:t>
            </w:r>
          </w:p>
        </w:tc>
      </w:tr>
      <w:tr w:rsidR="002E2BD6" w:rsidRPr="007C5334" w14:paraId="3703E746" w14:textId="77777777" w:rsidTr="006C39B1">
        <w:trPr>
          <w:trHeight w:val="377"/>
          <w:tblCellSpacing w:w="20" w:type="dxa"/>
        </w:trPr>
        <w:tc>
          <w:tcPr>
            <w:tcW w:w="5048" w:type="dxa"/>
            <w:gridSpan w:val="2"/>
            <w:tcBorders>
              <w:top w:val="inset" w:sz="6" w:space="0" w:color="auto"/>
              <w:left w:val="inset" w:sz="6" w:space="0" w:color="auto"/>
              <w:bottom w:val="inset" w:sz="6" w:space="0" w:color="auto"/>
              <w:right w:val="inset" w:sz="6" w:space="0" w:color="auto"/>
            </w:tcBorders>
            <w:shd w:val="clear" w:color="auto" w:fill="FFFFFF"/>
            <w:hideMark/>
          </w:tcPr>
          <w:p w14:paraId="614C131C" w14:textId="77777777" w:rsidR="002E2BD6" w:rsidRPr="007C5334" w:rsidRDefault="002E2BD6" w:rsidP="00545567">
            <w:pPr>
              <w:spacing w:after="0" w:line="252" w:lineRule="auto"/>
              <w:jc w:val="both"/>
              <w:rPr>
                <w:b/>
                <w:i/>
                <w:sz w:val="16"/>
                <w:szCs w:val="16"/>
              </w:rPr>
            </w:pPr>
            <w:r w:rsidRPr="007C5334">
              <w:rPr>
                <w:b/>
                <w:i/>
                <w:sz w:val="16"/>
                <w:szCs w:val="16"/>
              </w:rPr>
              <w:t>Dont capacité d’investissement N</w:t>
            </w:r>
          </w:p>
        </w:tc>
        <w:tc>
          <w:tcPr>
            <w:tcW w:w="1612" w:type="dxa"/>
            <w:tcBorders>
              <w:top w:val="inset" w:sz="6" w:space="0" w:color="auto"/>
              <w:left w:val="inset" w:sz="6" w:space="0" w:color="auto"/>
              <w:bottom w:val="inset" w:sz="6" w:space="0" w:color="auto"/>
              <w:right w:val="inset" w:sz="6" w:space="0" w:color="auto"/>
            </w:tcBorders>
          </w:tcPr>
          <w:p w14:paraId="3E86078B" w14:textId="77777777" w:rsidR="002E2BD6" w:rsidRPr="007C5334" w:rsidRDefault="002E2BD6" w:rsidP="00545567">
            <w:pPr>
              <w:spacing w:after="0" w:line="252" w:lineRule="auto"/>
              <w:jc w:val="both"/>
              <w:rPr>
                <w:b/>
                <w:i/>
                <w:sz w:val="16"/>
                <w:szCs w:val="16"/>
              </w:rPr>
            </w:pPr>
          </w:p>
        </w:tc>
        <w:tc>
          <w:tcPr>
            <w:tcW w:w="1827" w:type="dxa"/>
            <w:gridSpan w:val="2"/>
            <w:tcBorders>
              <w:top w:val="inset" w:sz="6" w:space="0" w:color="auto"/>
              <w:left w:val="inset" w:sz="6" w:space="0" w:color="auto"/>
              <w:bottom w:val="inset" w:sz="6" w:space="0" w:color="auto"/>
              <w:right w:val="inset" w:sz="6" w:space="0" w:color="auto"/>
            </w:tcBorders>
          </w:tcPr>
          <w:p w14:paraId="36DC2854" w14:textId="77777777" w:rsidR="002E2BD6" w:rsidRPr="007C5334" w:rsidRDefault="002E2BD6" w:rsidP="00545567">
            <w:pPr>
              <w:spacing w:after="0" w:line="252" w:lineRule="auto"/>
              <w:jc w:val="both"/>
              <w:rPr>
                <w:b/>
                <w:i/>
                <w:sz w:val="16"/>
                <w:szCs w:val="16"/>
              </w:rPr>
            </w:pPr>
            <w:r w:rsidRPr="007C5334">
              <w:rPr>
                <w:b/>
                <w:i/>
                <w:sz w:val="16"/>
                <w:szCs w:val="16"/>
              </w:rPr>
              <w:t>45 373.79€</w:t>
            </w:r>
          </w:p>
        </w:tc>
      </w:tr>
    </w:tbl>
    <w:p w14:paraId="3A19ACDF" w14:textId="77777777" w:rsidR="007C5334" w:rsidRDefault="007C5334" w:rsidP="008B78F1">
      <w:pPr>
        <w:ind w:left="1980"/>
        <w:jc w:val="both"/>
        <w:rPr>
          <w:b/>
          <w:smallCaps/>
          <w:sz w:val="16"/>
          <w:szCs w:val="16"/>
        </w:rPr>
      </w:pPr>
    </w:p>
    <w:p w14:paraId="527C6C40" w14:textId="71B7FAB4" w:rsidR="002E2BD6" w:rsidRPr="007C5334" w:rsidRDefault="002E2BD6" w:rsidP="008B78F1">
      <w:pPr>
        <w:ind w:left="1980"/>
        <w:jc w:val="both"/>
        <w:rPr>
          <w:b/>
          <w:sz w:val="16"/>
          <w:szCs w:val="16"/>
        </w:rPr>
      </w:pPr>
      <w:r w:rsidRPr="007C5334">
        <w:rPr>
          <w:b/>
          <w:smallCaps/>
          <w:sz w:val="16"/>
          <w:szCs w:val="16"/>
        </w:rPr>
        <w:t>Section Investissement</w:t>
      </w:r>
    </w:p>
    <w:tbl>
      <w:tblPr>
        <w:tblW w:w="7164" w:type="dxa"/>
        <w:tblCellSpacing w:w="20" w:type="dxa"/>
        <w:tblInd w:w="55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544"/>
        <w:gridCol w:w="1620"/>
      </w:tblGrid>
      <w:tr w:rsidR="002E2BD6" w:rsidRPr="007C5334" w14:paraId="24321E96" w14:textId="77777777" w:rsidTr="006C39B1">
        <w:trPr>
          <w:trHeight w:val="252"/>
          <w:tblCellSpacing w:w="20" w:type="dxa"/>
        </w:trPr>
        <w:tc>
          <w:tcPr>
            <w:tcW w:w="5484" w:type="dxa"/>
            <w:tcBorders>
              <w:top w:val="inset" w:sz="6" w:space="0" w:color="auto"/>
              <w:left w:val="inset" w:sz="6" w:space="0" w:color="auto"/>
              <w:bottom w:val="inset" w:sz="6" w:space="0" w:color="auto"/>
              <w:right w:val="inset" w:sz="6" w:space="0" w:color="auto"/>
            </w:tcBorders>
            <w:hideMark/>
          </w:tcPr>
          <w:p w14:paraId="0A51BF26" w14:textId="77777777" w:rsidR="002E2BD6" w:rsidRPr="007C5334" w:rsidRDefault="002E2BD6" w:rsidP="006C39B1">
            <w:pPr>
              <w:spacing w:line="252" w:lineRule="auto"/>
              <w:jc w:val="both"/>
              <w:rPr>
                <w:b/>
                <w:sz w:val="16"/>
                <w:szCs w:val="16"/>
              </w:rPr>
            </w:pPr>
            <w:r w:rsidRPr="007C5334">
              <w:rPr>
                <w:b/>
                <w:sz w:val="16"/>
                <w:szCs w:val="16"/>
              </w:rPr>
              <w:t>Recettes Investissement N</w:t>
            </w:r>
          </w:p>
        </w:tc>
        <w:tc>
          <w:tcPr>
            <w:tcW w:w="1560" w:type="dxa"/>
            <w:tcBorders>
              <w:top w:val="inset" w:sz="6" w:space="0" w:color="auto"/>
              <w:left w:val="inset" w:sz="6" w:space="0" w:color="auto"/>
              <w:bottom w:val="inset" w:sz="6" w:space="0" w:color="auto"/>
              <w:right w:val="inset" w:sz="6" w:space="0" w:color="auto"/>
            </w:tcBorders>
          </w:tcPr>
          <w:p w14:paraId="7D1EDDDB" w14:textId="77777777" w:rsidR="002E2BD6" w:rsidRPr="007C5334" w:rsidRDefault="002E2BD6" w:rsidP="006C39B1">
            <w:pPr>
              <w:tabs>
                <w:tab w:val="left" w:pos="397"/>
              </w:tabs>
              <w:spacing w:line="252" w:lineRule="auto"/>
              <w:jc w:val="both"/>
              <w:rPr>
                <w:b/>
                <w:sz w:val="16"/>
                <w:szCs w:val="16"/>
              </w:rPr>
            </w:pPr>
            <w:r w:rsidRPr="007C5334">
              <w:rPr>
                <w:b/>
                <w:sz w:val="16"/>
                <w:szCs w:val="16"/>
              </w:rPr>
              <w:t>480 499.95€</w:t>
            </w:r>
          </w:p>
        </w:tc>
      </w:tr>
      <w:tr w:rsidR="002E2BD6" w:rsidRPr="007C5334" w14:paraId="595837DE" w14:textId="77777777" w:rsidTr="006C39B1">
        <w:trPr>
          <w:trHeight w:val="133"/>
          <w:tblCellSpacing w:w="20" w:type="dxa"/>
        </w:trPr>
        <w:tc>
          <w:tcPr>
            <w:tcW w:w="5484" w:type="dxa"/>
            <w:tcBorders>
              <w:top w:val="inset" w:sz="6" w:space="0" w:color="auto"/>
              <w:left w:val="inset" w:sz="6" w:space="0" w:color="auto"/>
              <w:bottom w:val="inset" w:sz="6" w:space="0" w:color="auto"/>
              <w:right w:val="inset" w:sz="6" w:space="0" w:color="auto"/>
            </w:tcBorders>
            <w:hideMark/>
          </w:tcPr>
          <w:p w14:paraId="7D775F24" w14:textId="21547C86" w:rsidR="002E2BD6" w:rsidRPr="007C5334" w:rsidRDefault="002E2BD6" w:rsidP="00545567">
            <w:pPr>
              <w:spacing w:after="0" w:line="252" w:lineRule="auto"/>
              <w:jc w:val="both"/>
              <w:rPr>
                <w:sz w:val="16"/>
                <w:szCs w:val="16"/>
              </w:rPr>
            </w:pPr>
            <w:r w:rsidRPr="007C5334">
              <w:rPr>
                <w:i/>
                <w:sz w:val="16"/>
                <w:szCs w:val="16"/>
              </w:rPr>
              <w:t>Résultats reportés N-1 au 001 :</w:t>
            </w:r>
            <w:r w:rsidRPr="007C5334">
              <w:rPr>
                <w:sz w:val="16"/>
                <w:szCs w:val="16"/>
              </w:rPr>
              <w:t xml:space="preserve">                              </w:t>
            </w:r>
          </w:p>
          <w:p w14:paraId="6789E787" w14:textId="77777777" w:rsidR="002E2BD6" w:rsidRPr="007C5334" w:rsidRDefault="002E2BD6" w:rsidP="00545567">
            <w:pPr>
              <w:spacing w:after="0" w:line="252" w:lineRule="auto"/>
              <w:jc w:val="both"/>
              <w:rPr>
                <w:i/>
                <w:sz w:val="16"/>
                <w:szCs w:val="16"/>
                <w:u w:val="single"/>
              </w:rPr>
            </w:pPr>
            <w:r w:rsidRPr="007C5334">
              <w:rPr>
                <w:i/>
                <w:sz w:val="16"/>
                <w:szCs w:val="16"/>
                <w:u w:val="single"/>
              </w:rPr>
              <w:t>AFFECTATIONS 1068</w:t>
            </w:r>
            <w:r w:rsidRPr="007C5334">
              <w:rPr>
                <w:i/>
                <w:sz w:val="16"/>
                <w:szCs w:val="16"/>
              </w:rPr>
              <w:t xml:space="preserve"> :          </w:t>
            </w:r>
          </w:p>
          <w:p w14:paraId="5893D25E" w14:textId="6455DFA3" w:rsidR="002E2BD6" w:rsidRPr="007C5334" w:rsidRDefault="002E2BD6" w:rsidP="00545567">
            <w:pPr>
              <w:spacing w:after="0" w:line="252" w:lineRule="auto"/>
              <w:jc w:val="both"/>
              <w:rPr>
                <w:sz w:val="16"/>
                <w:szCs w:val="16"/>
              </w:rPr>
            </w:pPr>
            <w:r w:rsidRPr="007C5334">
              <w:rPr>
                <w:sz w:val="16"/>
                <w:szCs w:val="16"/>
              </w:rPr>
              <w:t>(Couverture déficit des dépenses reportées de N-1))</w:t>
            </w:r>
          </w:p>
          <w:p w14:paraId="39FA4CDF" w14:textId="77777777" w:rsidR="002E2BD6" w:rsidRPr="007C5334" w:rsidRDefault="002E2BD6" w:rsidP="00545567">
            <w:pPr>
              <w:spacing w:after="0" w:line="252" w:lineRule="auto"/>
              <w:jc w:val="both"/>
              <w:rPr>
                <w:sz w:val="16"/>
                <w:szCs w:val="16"/>
              </w:rPr>
            </w:pPr>
            <w:r w:rsidRPr="007C5334">
              <w:rPr>
                <w:sz w:val="16"/>
                <w:szCs w:val="16"/>
              </w:rPr>
              <w:t xml:space="preserve">Virement de fonctionnement   </w:t>
            </w:r>
          </w:p>
          <w:p w14:paraId="5263CFFE" w14:textId="77777777" w:rsidR="002E2BD6" w:rsidRPr="007C5334" w:rsidRDefault="002E2BD6" w:rsidP="00545567">
            <w:pPr>
              <w:spacing w:after="0" w:line="252" w:lineRule="auto"/>
              <w:jc w:val="both"/>
              <w:rPr>
                <w:sz w:val="16"/>
                <w:szCs w:val="16"/>
              </w:rPr>
            </w:pPr>
            <w:r w:rsidRPr="007C5334">
              <w:rPr>
                <w:sz w:val="16"/>
                <w:szCs w:val="16"/>
              </w:rPr>
              <w:t xml:space="preserve">Amortissements.       </w:t>
            </w:r>
          </w:p>
          <w:p w14:paraId="5A2F19F7" w14:textId="77777777" w:rsidR="002E2BD6" w:rsidRPr="007C5334" w:rsidRDefault="002E2BD6" w:rsidP="00545567">
            <w:pPr>
              <w:spacing w:after="0" w:line="252" w:lineRule="auto"/>
              <w:jc w:val="both"/>
              <w:rPr>
                <w:sz w:val="16"/>
                <w:szCs w:val="16"/>
              </w:rPr>
            </w:pPr>
            <w:r w:rsidRPr="007C5334">
              <w:rPr>
                <w:sz w:val="16"/>
                <w:szCs w:val="16"/>
              </w:rPr>
              <w:t xml:space="preserve">Divers                                         </w:t>
            </w:r>
          </w:p>
        </w:tc>
        <w:tc>
          <w:tcPr>
            <w:tcW w:w="1560" w:type="dxa"/>
            <w:tcBorders>
              <w:top w:val="inset" w:sz="6" w:space="0" w:color="auto"/>
              <w:left w:val="inset" w:sz="6" w:space="0" w:color="auto"/>
              <w:bottom w:val="inset" w:sz="6" w:space="0" w:color="auto"/>
              <w:right w:val="inset" w:sz="6" w:space="0" w:color="auto"/>
            </w:tcBorders>
          </w:tcPr>
          <w:p w14:paraId="1F66723D" w14:textId="4139E012" w:rsidR="002E2BD6" w:rsidRPr="007C5334" w:rsidRDefault="002E2BD6" w:rsidP="00545567">
            <w:pPr>
              <w:spacing w:after="0" w:line="252" w:lineRule="auto"/>
              <w:jc w:val="both"/>
              <w:rPr>
                <w:sz w:val="16"/>
                <w:szCs w:val="16"/>
              </w:rPr>
            </w:pPr>
            <w:r w:rsidRPr="007C5334">
              <w:rPr>
                <w:sz w:val="16"/>
                <w:szCs w:val="16"/>
              </w:rPr>
              <w:t>5 499.95€</w:t>
            </w:r>
          </w:p>
          <w:p w14:paraId="38394CA7" w14:textId="77777777" w:rsidR="002E2BD6" w:rsidRPr="007C5334" w:rsidRDefault="002E2BD6" w:rsidP="00545567">
            <w:pPr>
              <w:spacing w:after="0" w:line="252" w:lineRule="auto"/>
              <w:jc w:val="both"/>
              <w:rPr>
                <w:sz w:val="16"/>
                <w:szCs w:val="16"/>
              </w:rPr>
            </w:pPr>
          </w:p>
          <w:p w14:paraId="3A4A3AC8" w14:textId="77777777" w:rsidR="002E2BD6" w:rsidRPr="007C5334" w:rsidRDefault="002E2BD6" w:rsidP="00545567">
            <w:pPr>
              <w:spacing w:after="0" w:line="252" w:lineRule="auto"/>
              <w:jc w:val="both"/>
              <w:rPr>
                <w:sz w:val="16"/>
                <w:szCs w:val="16"/>
              </w:rPr>
            </w:pPr>
          </w:p>
          <w:p w14:paraId="4CBDE997" w14:textId="77777777" w:rsidR="002E2BD6" w:rsidRPr="007C5334" w:rsidRDefault="002E2BD6" w:rsidP="00545567">
            <w:pPr>
              <w:spacing w:after="0" w:line="252" w:lineRule="auto"/>
              <w:jc w:val="both"/>
              <w:rPr>
                <w:sz w:val="16"/>
                <w:szCs w:val="16"/>
              </w:rPr>
            </w:pPr>
            <w:r w:rsidRPr="007C5334">
              <w:rPr>
                <w:sz w:val="16"/>
                <w:szCs w:val="16"/>
              </w:rPr>
              <w:t>390 000.00€</w:t>
            </w:r>
          </w:p>
          <w:p w14:paraId="2CB72504" w14:textId="77777777" w:rsidR="002E2BD6" w:rsidRPr="007C5334" w:rsidRDefault="002E2BD6" w:rsidP="00545567">
            <w:pPr>
              <w:spacing w:after="0" w:line="252" w:lineRule="auto"/>
              <w:jc w:val="both"/>
              <w:rPr>
                <w:sz w:val="16"/>
                <w:szCs w:val="16"/>
              </w:rPr>
            </w:pPr>
          </w:p>
          <w:p w14:paraId="0913D828" w14:textId="77777777" w:rsidR="002E2BD6" w:rsidRPr="007C5334" w:rsidRDefault="002E2BD6" w:rsidP="00545567">
            <w:pPr>
              <w:spacing w:after="0" w:line="252" w:lineRule="auto"/>
              <w:jc w:val="both"/>
              <w:rPr>
                <w:sz w:val="16"/>
                <w:szCs w:val="16"/>
              </w:rPr>
            </w:pPr>
            <w:r w:rsidRPr="007C5334">
              <w:rPr>
                <w:sz w:val="16"/>
                <w:szCs w:val="16"/>
              </w:rPr>
              <w:t>85 000€</w:t>
            </w:r>
          </w:p>
        </w:tc>
      </w:tr>
      <w:tr w:rsidR="002E2BD6" w:rsidRPr="007C5334" w14:paraId="64999F03" w14:textId="77777777" w:rsidTr="006C39B1">
        <w:trPr>
          <w:trHeight w:val="146"/>
          <w:tblCellSpacing w:w="20" w:type="dxa"/>
        </w:trPr>
        <w:tc>
          <w:tcPr>
            <w:tcW w:w="5484" w:type="dxa"/>
            <w:tcBorders>
              <w:top w:val="inset" w:sz="6" w:space="0" w:color="auto"/>
              <w:left w:val="nil"/>
              <w:bottom w:val="inset" w:sz="6" w:space="0" w:color="auto"/>
              <w:right w:val="nil"/>
            </w:tcBorders>
            <w:shd w:val="clear" w:color="auto" w:fill="B3B3B3"/>
            <w:hideMark/>
          </w:tcPr>
          <w:p w14:paraId="45B10B98" w14:textId="77777777" w:rsidR="002E2BD6" w:rsidRPr="007C5334" w:rsidRDefault="002E2BD6" w:rsidP="006C39B1">
            <w:pPr>
              <w:spacing w:line="252" w:lineRule="auto"/>
              <w:jc w:val="both"/>
              <w:rPr>
                <w:b/>
                <w:sz w:val="16"/>
                <w:szCs w:val="16"/>
              </w:rPr>
            </w:pPr>
            <w:r w:rsidRPr="007C5334">
              <w:rPr>
                <w:b/>
                <w:sz w:val="16"/>
                <w:szCs w:val="16"/>
              </w:rPr>
              <w:t>Total recettes</w:t>
            </w:r>
          </w:p>
        </w:tc>
        <w:tc>
          <w:tcPr>
            <w:tcW w:w="1560" w:type="dxa"/>
            <w:tcBorders>
              <w:top w:val="inset" w:sz="6" w:space="0" w:color="auto"/>
              <w:left w:val="inset" w:sz="6" w:space="0" w:color="auto"/>
              <w:bottom w:val="inset" w:sz="6" w:space="0" w:color="auto"/>
              <w:right w:val="inset" w:sz="6" w:space="0" w:color="auto"/>
            </w:tcBorders>
          </w:tcPr>
          <w:p w14:paraId="3416AA8C" w14:textId="77777777" w:rsidR="002E2BD6" w:rsidRPr="007C5334" w:rsidRDefault="002E2BD6" w:rsidP="006C39B1">
            <w:pPr>
              <w:tabs>
                <w:tab w:val="left" w:pos="397"/>
              </w:tabs>
              <w:spacing w:line="252" w:lineRule="auto"/>
              <w:jc w:val="both"/>
              <w:rPr>
                <w:b/>
                <w:sz w:val="16"/>
                <w:szCs w:val="16"/>
              </w:rPr>
            </w:pPr>
            <w:r w:rsidRPr="007C5334">
              <w:rPr>
                <w:b/>
                <w:sz w:val="16"/>
                <w:szCs w:val="16"/>
              </w:rPr>
              <w:t>480 499.95€</w:t>
            </w:r>
          </w:p>
        </w:tc>
      </w:tr>
      <w:tr w:rsidR="002E2BD6" w:rsidRPr="007C5334" w14:paraId="5288CB9A" w14:textId="77777777" w:rsidTr="006C39B1">
        <w:trPr>
          <w:trHeight w:val="268"/>
          <w:tblCellSpacing w:w="20" w:type="dxa"/>
        </w:trPr>
        <w:tc>
          <w:tcPr>
            <w:tcW w:w="5484" w:type="dxa"/>
            <w:tcBorders>
              <w:top w:val="inset" w:sz="6" w:space="0" w:color="auto"/>
              <w:left w:val="nil"/>
              <w:bottom w:val="inset" w:sz="6" w:space="0" w:color="auto"/>
              <w:right w:val="nil"/>
            </w:tcBorders>
            <w:shd w:val="clear" w:color="auto" w:fill="FFFFFF" w:themeFill="background1"/>
          </w:tcPr>
          <w:p w14:paraId="74763457" w14:textId="77777777" w:rsidR="002E2BD6" w:rsidRPr="007C5334" w:rsidRDefault="002E2BD6" w:rsidP="006C39B1">
            <w:pPr>
              <w:spacing w:line="252" w:lineRule="auto"/>
              <w:jc w:val="both"/>
              <w:rPr>
                <w:b/>
                <w:sz w:val="16"/>
                <w:szCs w:val="16"/>
              </w:rPr>
            </w:pPr>
            <w:r w:rsidRPr="007C5334">
              <w:rPr>
                <w:b/>
                <w:sz w:val="16"/>
                <w:szCs w:val="16"/>
              </w:rPr>
              <w:t>Dépenses Investissements N</w:t>
            </w:r>
          </w:p>
        </w:tc>
        <w:tc>
          <w:tcPr>
            <w:tcW w:w="1560" w:type="dxa"/>
            <w:tcBorders>
              <w:top w:val="inset" w:sz="6" w:space="0" w:color="auto"/>
              <w:left w:val="nil"/>
              <w:bottom w:val="inset" w:sz="6" w:space="0" w:color="auto"/>
              <w:right w:val="nil"/>
            </w:tcBorders>
            <w:shd w:val="clear" w:color="auto" w:fill="FFFFFF"/>
          </w:tcPr>
          <w:p w14:paraId="75C2F047" w14:textId="77777777" w:rsidR="002E2BD6" w:rsidRPr="007C5334" w:rsidRDefault="002E2BD6" w:rsidP="006C39B1">
            <w:pPr>
              <w:tabs>
                <w:tab w:val="left" w:pos="397"/>
              </w:tabs>
              <w:spacing w:line="252" w:lineRule="auto"/>
              <w:jc w:val="both"/>
              <w:rPr>
                <w:b/>
                <w:sz w:val="16"/>
                <w:szCs w:val="16"/>
              </w:rPr>
            </w:pPr>
            <w:r w:rsidRPr="007C5334">
              <w:rPr>
                <w:b/>
                <w:sz w:val="16"/>
                <w:szCs w:val="16"/>
              </w:rPr>
              <w:t>480 499.95€</w:t>
            </w:r>
          </w:p>
        </w:tc>
      </w:tr>
      <w:tr w:rsidR="002E2BD6" w:rsidRPr="007C5334" w14:paraId="5FC28485" w14:textId="77777777" w:rsidTr="006C39B1">
        <w:trPr>
          <w:trHeight w:val="504"/>
          <w:tblCellSpacing w:w="20" w:type="dxa"/>
        </w:trPr>
        <w:tc>
          <w:tcPr>
            <w:tcW w:w="5484" w:type="dxa"/>
            <w:tcBorders>
              <w:top w:val="inset" w:sz="6" w:space="0" w:color="auto"/>
              <w:left w:val="inset" w:sz="6" w:space="0" w:color="auto"/>
              <w:bottom w:val="inset" w:sz="6" w:space="0" w:color="auto"/>
              <w:right w:val="inset" w:sz="6" w:space="0" w:color="auto"/>
            </w:tcBorders>
            <w:hideMark/>
          </w:tcPr>
          <w:p w14:paraId="1BCC5F07" w14:textId="77777777" w:rsidR="00545567" w:rsidRPr="007C5334" w:rsidRDefault="002E2BD6" w:rsidP="00545567">
            <w:pPr>
              <w:spacing w:after="0" w:line="252" w:lineRule="auto"/>
              <w:jc w:val="both"/>
              <w:rPr>
                <w:bCs/>
                <w:sz w:val="16"/>
                <w:szCs w:val="16"/>
              </w:rPr>
            </w:pPr>
            <w:r w:rsidRPr="007C5334">
              <w:rPr>
                <w:bCs/>
                <w:sz w:val="16"/>
                <w:szCs w:val="16"/>
              </w:rPr>
              <w:t>Dont Capital emprunt</w:t>
            </w:r>
          </w:p>
          <w:p w14:paraId="0F3BCF35" w14:textId="136B70A0" w:rsidR="002E2BD6" w:rsidRPr="007C5334" w:rsidRDefault="002E2BD6" w:rsidP="00545567">
            <w:pPr>
              <w:spacing w:after="0" w:line="252" w:lineRule="auto"/>
              <w:jc w:val="both"/>
              <w:rPr>
                <w:bCs/>
                <w:sz w:val="16"/>
                <w:szCs w:val="16"/>
              </w:rPr>
            </w:pPr>
            <w:r w:rsidRPr="007C5334">
              <w:rPr>
                <w:bCs/>
                <w:sz w:val="16"/>
                <w:szCs w:val="16"/>
              </w:rPr>
              <w:t>Dont études</w:t>
            </w:r>
          </w:p>
          <w:p w14:paraId="0488EAC4" w14:textId="77777777" w:rsidR="002E2BD6" w:rsidRPr="007C5334" w:rsidRDefault="002E2BD6" w:rsidP="00545567">
            <w:pPr>
              <w:spacing w:after="0" w:line="252" w:lineRule="auto"/>
              <w:jc w:val="both"/>
              <w:rPr>
                <w:b/>
                <w:sz w:val="16"/>
                <w:szCs w:val="16"/>
              </w:rPr>
            </w:pPr>
            <w:r w:rsidRPr="007C5334">
              <w:rPr>
                <w:bCs/>
                <w:sz w:val="16"/>
                <w:szCs w:val="16"/>
              </w:rPr>
              <w:t>Dont Travaux</w:t>
            </w:r>
            <w:r w:rsidRPr="007C5334">
              <w:rPr>
                <w:b/>
                <w:sz w:val="16"/>
                <w:szCs w:val="16"/>
              </w:rPr>
              <w:t xml:space="preserve"> </w:t>
            </w:r>
          </w:p>
          <w:p w14:paraId="13A311C2" w14:textId="77777777" w:rsidR="002E2BD6" w:rsidRPr="007C5334" w:rsidRDefault="002E2BD6" w:rsidP="00545567">
            <w:pPr>
              <w:spacing w:after="0" w:line="252" w:lineRule="auto"/>
              <w:jc w:val="both"/>
              <w:rPr>
                <w:b/>
                <w:sz w:val="16"/>
                <w:szCs w:val="16"/>
              </w:rPr>
            </w:pPr>
            <w:r w:rsidRPr="007C5334">
              <w:rPr>
                <w:b/>
                <w:sz w:val="16"/>
                <w:szCs w:val="16"/>
              </w:rPr>
              <w:t>Divers</w:t>
            </w:r>
          </w:p>
        </w:tc>
        <w:tc>
          <w:tcPr>
            <w:tcW w:w="1560" w:type="dxa"/>
            <w:tcBorders>
              <w:top w:val="inset" w:sz="6" w:space="0" w:color="auto"/>
              <w:left w:val="inset" w:sz="6" w:space="0" w:color="auto"/>
              <w:bottom w:val="inset" w:sz="6" w:space="0" w:color="auto"/>
              <w:right w:val="inset" w:sz="6" w:space="0" w:color="auto"/>
            </w:tcBorders>
          </w:tcPr>
          <w:p w14:paraId="71ED0DEC" w14:textId="77777777" w:rsidR="002E2BD6" w:rsidRPr="007C5334" w:rsidRDefault="002E2BD6" w:rsidP="00545567">
            <w:pPr>
              <w:spacing w:after="0" w:line="252" w:lineRule="auto"/>
              <w:jc w:val="both"/>
              <w:rPr>
                <w:sz w:val="16"/>
                <w:szCs w:val="16"/>
              </w:rPr>
            </w:pPr>
            <w:r w:rsidRPr="007C5334">
              <w:rPr>
                <w:sz w:val="16"/>
                <w:szCs w:val="16"/>
              </w:rPr>
              <w:t>90 000€</w:t>
            </w:r>
          </w:p>
          <w:p w14:paraId="2E3C1DC2" w14:textId="77777777" w:rsidR="002E2BD6" w:rsidRPr="007C5334" w:rsidRDefault="002E2BD6" w:rsidP="00545567">
            <w:pPr>
              <w:spacing w:after="0" w:line="252" w:lineRule="auto"/>
              <w:jc w:val="both"/>
              <w:rPr>
                <w:sz w:val="16"/>
                <w:szCs w:val="16"/>
              </w:rPr>
            </w:pPr>
            <w:r w:rsidRPr="007C5334">
              <w:rPr>
                <w:sz w:val="16"/>
                <w:szCs w:val="16"/>
              </w:rPr>
              <w:t>50 000€</w:t>
            </w:r>
          </w:p>
          <w:p w14:paraId="534E5B3D" w14:textId="77777777" w:rsidR="002E2BD6" w:rsidRPr="007C5334" w:rsidRDefault="002E2BD6" w:rsidP="00545567">
            <w:pPr>
              <w:spacing w:after="0" w:line="252" w:lineRule="auto"/>
              <w:jc w:val="both"/>
              <w:rPr>
                <w:sz w:val="16"/>
                <w:szCs w:val="16"/>
              </w:rPr>
            </w:pPr>
            <w:r w:rsidRPr="007C5334">
              <w:rPr>
                <w:sz w:val="16"/>
                <w:szCs w:val="16"/>
              </w:rPr>
              <w:t>€</w:t>
            </w:r>
          </w:p>
          <w:p w14:paraId="000F231B" w14:textId="77777777" w:rsidR="002E2BD6" w:rsidRPr="007C5334" w:rsidRDefault="002E2BD6" w:rsidP="00545567">
            <w:pPr>
              <w:spacing w:after="0" w:line="252" w:lineRule="auto"/>
              <w:jc w:val="both"/>
              <w:rPr>
                <w:sz w:val="16"/>
                <w:szCs w:val="16"/>
              </w:rPr>
            </w:pPr>
            <w:r w:rsidRPr="007C5334">
              <w:rPr>
                <w:sz w:val="16"/>
                <w:szCs w:val="16"/>
              </w:rPr>
              <w:t>€</w:t>
            </w:r>
          </w:p>
        </w:tc>
      </w:tr>
      <w:tr w:rsidR="002E2BD6" w:rsidRPr="007C5334" w14:paraId="003C4205" w14:textId="77777777" w:rsidTr="006C39B1">
        <w:trPr>
          <w:trHeight w:val="252"/>
          <w:tblCellSpacing w:w="20" w:type="dxa"/>
        </w:trPr>
        <w:tc>
          <w:tcPr>
            <w:tcW w:w="5484" w:type="dxa"/>
            <w:tcBorders>
              <w:top w:val="inset" w:sz="6" w:space="0" w:color="auto"/>
              <w:left w:val="inset" w:sz="6" w:space="0" w:color="auto"/>
              <w:bottom w:val="inset" w:sz="6" w:space="0" w:color="auto"/>
              <w:right w:val="inset" w:sz="6" w:space="0" w:color="auto"/>
            </w:tcBorders>
            <w:shd w:val="clear" w:color="auto" w:fill="FFFFFF"/>
            <w:hideMark/>
          </w:tcPr>
          <w:p w14:paraId="4462C79F" w14:textId="77777777" w:rsidR="002E2BD6" w:rsidRPr="007C5334" w:rsidRDefault="002E2BD6" w:rsidP="00545567">
            <w:pPr>
              <w:spacing w:after="0" w:line="252" w:lineRule="auto"/>
              <w:jc w:val="both"/>
              <w:rPr>
                <w:b/>
                <w:sz w:val="16"/>
                <w:szCs w:val="16"/>
              </w:rPr>
            </w:pPr>
            <w:r w:rsidRPr="007C5334">
              <w:rPr>
                <w:b/>
                <w:sz w:val="16"/>
                <w:szCs w:val="16"/>
              </w:rPr>
              <w:t>Restes à réaliser reportés N-1</w:t>
            </w:r>
          </w:p>
        </w:tc>
        <w:tc>
          <w:tcPr>
            <w:tcW w:w="1560" w:type="dxa"/>
            <w:tcBorders>
              <w:top w:val="inset" w:sz="6" w:space="0" w:color="auto"/>
              <w:left w:val="inset" w:sz="6" w:space="0" w:color="auto"/>
              <w:bottom w:val="inset" w:sz="6" w:space="0" w:color="auto"/>
              <w:right w:val="inset" w:sz="6" w:space="0" w:color="auto"/>
            </w:tcBorders>
          </w:tcPr>
          <w:p w14:paraId="1C90F60E" w14:textId="77777777" w:rsidR="002E2BD6" w:rsidRPr="007C5334" w:rsidRDefault="002E2BD6" w:rsidP="00545567">
            <w:pPr>
              <w:spacing w:after="0" w:line="252" w:lineRule="auto"/>
              <w:jc w:val="both"/>
              <w:rPr>
                <w:sz w:val="16"/>
                <w:szCs w:val="16"/>
              </w:rPr>
            </w:pPr>
            <w:r w:rsidRPr="007C5334">
              <w:rPr>
                <w:sz w:val="16"/>
                <w:szCs w:val="16"/>
              </w:rPr>
              <w:t>0</w:t>
            </w:r>
          </w:p>
        </w:tc>
      </w:tr>
      <w:tr w:rsidR="002E2BD6" w:rsidRPr="007C5334" w14:paraId="3598AE44" w14:textId="77777777" w:rsidTr="006C39B1">
        <w:trPr>
          <w:trHeight w:val="267"/>
          <w:tblCellSpacing w:w="20" w:type="dxa"/>
        </w:trPr>
        <w:tc>
          <w:tcPr>
            <w:tcW w:w="5484" w:type="dxa"/>
            <w:tcBorders>
              <w:top w:val="inset" w:sz="6" w:space="0" w:color="auto"/>
              <w:left w:val="inset" w:sz="6" w:space="0" w:color="auto"/>
              <w:bottom w:val="inset" w:sz="6" w:space="0" w:color="auto"/>
              <w:right w:val="inset" w:sz="6" w:space="0" w:color="auto"/>
            </w:tcBorders>
            <w:shd w:val="clear" w:color="auto" w:fill="B3B3B3"/>
            <w:hideMark/>
          </w:tcPr>
          <w:p w14:paraId="22BD5F82" w14:textId="77777777" w:rsidR="002E2BD6" w:rsidRPr="007C5334" w:rsidRDefault="002E2BD6" w:rsidP="00545567">
            <w:pPr>
              <w:spacing w:after="0" w:line="252" w:lineRule="auto"/>
              <w:jc w:val="both"/>
              <w:rPr>
                <w:b/>
                <w:sz w:val="16"/>
                <w:szCs w:val="16"/>
              </w:rPr>
            </w:pPr>
            <w:r w:rsidRPr="007C5334">
              <w:rPr>
                <w:b/>
                <w:sz w:val="16"/>
                <w:szCs w:val="16"/>
              </w:rPr>
              <w:t>Total dépenses</w:t>
            </w:r>
          </w:p>
        </w:tc>
        <w:tc>
          <w:tcPr>
            <w:tcW w:w="1560" w:type="dxa"/>
            <w:tcBorders>
              <w:top w:val="inset" w:sz="6" w:space="0" w:color="auto"/>
              <w:left w:val="inset" w:sz="6" w:space="0" w:color="auto"/>
              <w:bottom w:val="inset" w:sz="6" w:space="0" w:color="auto"/>
              <w:right w:val="inset" w:sz="6" w:space="0" w:color="auto"/>
            </w:tcBorders>
          </w:tcPr>
          <w:p w14:paraId="5605BFB7" w14:textId="77777777" w:rsidR="002E2BD6" w:rsidRPr="007C5334" w:rsidRDefault="002E2BD6" w:rsidP="00545567">
            <w:pPr>
              <w:spacing w:after="0" w:line="252" w:lineRule="auto"/>
              <w:jc w:val="both"/>
              <w:rPr>
                <w:b/>
                <w:sz w:val="16"/>
                <w:szCs w:val="16"/>
              </w:rPr>
            </w:pPr>
            <w:r w:rsidRPr="007C5334">
              <w:rPr>
                <w:b/>
                <w:sz w:val="16"/>
                <w:szCs w:val="16"/>
              </w:rPr>
              <w:t>480 499.95€</w:t>
            </w:r>
          </w:p>
        </w:tc>
      </w:tr>
    </w:tbl>
    <w:p w14:paraId="3049D922" w14:textId="77777777" w:rsidR="00545567" w:rsidRPr="007C5334" w:rsidRDefault="00545567" w:rsidP="004756A9">
      <w:pPr>
        <w:jc w:val="both"/>
        <w:rPr>
          <w:sz w:val="16"/>
          <w:szCs w:val="16"/>
        </w:rPr>
      </w:pPr>
    </w:p>
    <w:p w14:paraId="109575C3" w14:textId="7C7E0BF7" w:rsidR="0040600A" w:rsidRPr="007C5334" w:rsidRDefault="0040600A" w:rsidP="004756A9">
      <w:pPr>
        <w:jc w:val="both"/>
        <w:rPr>
          <w:sz w:val="16"/>
          <w:szCs w:val="16"/>
        </w:rPr>
      </w:pPr>
      <w:r w:rsidRPr="007C5334">
        <w:rPr>
          <w:sz w:val="16"/>
          <w:szCs w:val="16"/>
        </w:rPr>
        <w:t>Les investissements importants de l’année sont présentés ci-après</w:t>
      </w:r>
    </w:p>
    <w:p w14:paraId="0A9DEB42" w14:textId="681F5765" w:rsidR="0040600A" w:rsidRPr="007C5334" w:rsidRDefault="009A444D" w:rsidP="004756A9">
      <w:pPr>
        <w:jc w:val="both"/>
        <w:rPr>
          <w:sz w:val="16"/>
          <w:szCs w:val="16"/>
        </w:rPr>
      </w:pPr>
      <w:r w:rsidRPr="007C5334">
        <w:rPr>
          <w:noProof/>
          <w:sz w:val="16"/>
          <w:szCs w:val="16"/>
        </w:rPr>
        <w:drawing>
          <wp:inline distT="0" distB="0" distL="0" distR="0" wp14:anchorId="2300CA61" wp14:editId="20D8F2E9">
            <wp:extent cx="4055745" cy="1724660"/>
            <wp:effectExtent l="0" t="0" r="1905"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5745" cy="1724660"/>
                    </a:xfrm>
                    <a:prstGeom prst="rect">
                      <a:avLst/>
                    </a:prstGeom>
                    <a:noFill/>
                    <a:ln>
                      <a:noFill/>
                    </a:ln>
                  </pic:spPr>
                </pic:pic>
              </a:graphicData>
            </a:graphic>
          </wp:inline>
        </w:drawing>
      </w:r>
    </w:p>
    <w:p w14:paraId="56469793" w14:textId="385DA854" w:rsidR="00D42977" w:rsidRPr="007C5334" w:rsidRDefault="00D42977" w:rsidP="004756A9">
      <w:pPr>
        <w:jc w:val="both"/>
        <w:rPr>
          <w:sz w:val="16"/>
          <w:szCs w:val="16"/>
        </w:rPr>
      </w:pPr>
      <w:r w:rsidRPr="007C5334">
        <w:rPr>
          <w:sz w:val="16"/>
          <w:szCs w:val="16"/>
        </w:rPr>
        <w:lastRenderedPageBreak/>
        <w:t>Pour la partie fonctionnement, Francis FRATI précise que les inscriptions budgétaires de 202</w:t>
      </w:r>
      <w:r w:rsidR="00346809">
        <w:rPr>
          <w:sz w:val="16"/>
          <w:szCs w:val="16"/>
        </w:rPr>
        <w:t>1</w:t>
      </w:r>
      <w:r w:rsidRPr="007C5334">
        <w:rPr>
          <w:sz w:val="16"/>
          <w:szCs w:val="16"/>
        </w:rPr>
        <w:t xml:space="preserve"> ont été presque intégralement reconduites à l’identique en prenant en compte les évolutions économiques. </w:t>
      </w:r>
      <w:r w:rsidR="00346809">
        <w:rPr>
          <w:sz w:val="16"/>
          <w:szCs w:val="16"/>
        </w:rPr>
        <w:t>L</w:t>
      </w:r>
      <w:r w:rsidRPr="007C5334">
        <w:rPr>
          <w:sz w:val="16"/>
          <w:szCs w:val="16"/>
        </w:rPr>
        <w:t>e</w:t>
      </w:r>
      <w:r w:rsidR="006F7ADC">
        <w:rPr>
          <w:sz w:val="16"/>
          <w:szCs w:val="16"/>
        </w:rPr>
        <w:t>s</w:t>
      </w:r>
      <w:r w:rsidRPr="007C5334">
        <w:rPr>
          <w:sz w:val="16"/>
          <w:szCs w:val="16"/>
        </w:rPr>
        <w:t xml:space="preserve"> poste</w:t>
      </w:r>
      <w:r w:rsidR="006F7ADC">
        <w:rPr>
          <w:sz w:val="16"/>
          <w:szCs w:val="16"/>
        </w:rPr>
        <w:t>s</w:t>
      </w:r>
      <w:r w:rsidRPr="007C5334">
        <w:rPr>
          <w:sz w:val="16"/>
          <w:szCs w:val="16"/>
        </w:rPr>
        <w:t xml:space="preserve"> carburant ou chauffage ont été revalorisés</w:t>
      </w:r>
      <w:r w:rsidR="00346809">
        <w:rPr>
          <w:sz w:val="16"/>
          <w:szCs w:val="16"/>
        </w:rPr>
        <w:t xml:space="preserve"> en raison de la conjoncture.</w:t>
      </w:r>
    </w:p>
    <w:p w14:paraId="1514EAB8" w14:textId="77777777" w:rsidR="00D42977" w:rsidRPr="007C5334" w:rsidRDefault="00D42977" w:rsidP="0040600A">
      <w:pPr>
        <w:spacing w:after="0"/>
        <w:jc w:val="both"/>
        <w:rPr>
          <w:sz w:val="16"/>
          <w:szCs w:val="16"/>
        </w:rPr>
      </w:pPr>
      <w:r w:rsidRPr="007C5334">
        <w:rPr>
          <w:sz w:val="16"/>
          <w:szCs w:val="16"/>
        </w:rPr>
        <w:t>Pour le personnel, l’inscription budgétaire pour le personnel titulaire a également été augmentée.</w:t>
      </w:r>
    </w:p>
    <w:p w14:paraId="79D20417" w14:textId="4CBE4581" w:rsidR="00D42977" w:rsidRPr="007C5334" w:rsidRDefault="00D42977" w:rsidP="0040600A">
      <w:pPr>
        <w:spacing w:after="0"/>
        <w:jc w:val="both"/>
        <w:rPr>
          <w:sz w:val="16"/>
          <w:szCs w:val="16"/>
        </w:rPr>
      </w:pPr>
      <w:r w:rsidRPr="007C5334">
        <w:rPr>
          <w:sz w:val="16"/>
          <w:szCs w:val="16"/>
        </w:rPr>
        <w:t>Cela provient du fait que deux adjoint</w:t>
      </w:r>
      <w:r w:rsidR="0040600A" w:rsidRPr="007C5334">
        <w:rPr>
          <w:sz w:val="16"/>
          <w:szCs w:val="16"/>
        </w:rPr>
        <w:t>s</w:t>
      </w:r>
      <w:r w:rsidRPr="007C5334">
        <w:rPr>
          <w:sz w:val="16"/>
          <w:szCs w:val="16"/>
        </w:rPr>
        <w:t xml:space="preserve"> techniques </w:t>
      </w:r>
      <w:r w:rsidR="0040600A" w:rsidRPr="007C5334">
        <w:rPr>
          <w:sz w:val="16"/>
          <w:szCs w:val="16"/>
        </w:rPr>
        <w:t>ont été placés en position de stagiaire depuis le 1</w:t>
      </w:r>
      <w:r w:rsidR="0040600A" w:rsidRPr="007C5334">
        <w:rPr>
          <w:sz w:val="16"/>
          <w:szCs w:val="16"/>
          <w:vertAlign w:val="superscript"/>
        </w:rPr>
        <w:t>er</w:t>
      </w:r>
      <w:r w:rsidR="0040600A" w:rsidRPr="007C5334">
        <w:rPr>
          <w:sz w:val="16"/>
          <w:szCs w:val="16"/>
        </w:rPr>
        <w:t xml:space="preserve"> janvier et qu’ainsi, leur salaire est imputé sur la ligne personnel titulaire.</w:t>
      </w:r>
    </w:p>
    <w:p w14:paraId="3A7D3CC8" w14:textId="0DD58755" w:rsidR="0040600A" w:rsidRPr="007C5334" w:rsidRDefault="0040600A" w:rsidP="0040600A">
      <w:pPr>
        <w:spacing w:after="0"/>
        <w:jc w:val="both"/>
        <w:rPr>
          <w:sz w:val="16"/>
          <w:szCs w:val="16"/>
        </w:rPr>
      </w:pPr>
      <w:r w:rsidRPr="007C5334">
        <w:rPr>
          <w:sz w:val="16"/>
          <w:szCs w:val="16"/>
        </w:rPr>
        <w:t>En contrepartie, l’imputation budgétaire relative au personnel non titulaire a été diminuée.</w:t>
      </w:r>
    </w:p>
    <w:p w14:paraId="53B57642" w14:textId="77785BAD" w:rsidR="0040600A" w:rsidRPr="007C5334" w:rsidRDefault="0040600A" w:rsidP="0040600A">
      <w:pPr>
        <w:spacing w:after="0"/>
        <w:jc w:val="both"/>
        <w:rPr>
          <w:sz w:val="16"/>
          <w:szCs w:val="16"/>
        </w:rPr>
      </w:pPr>
    </w:p>
    <w:p w14:paraId="54BDCCA6" w14:textId="797F19A8" w:rsidR="00391E07" w:rsidRPr="00AA7D92" w:rsidRDefault="00391E07" w:rsidP="00391E07">
      <w:pPr>
        <w:tabs>
          <w:tab w:val="left" w:pos="9639"/>
        </w:tabs>
        <w:spacing w:after="0" w:line="240" w:lineRule="auto"/>
        <w:rPr>
          <w:rFonts w:ascii="Bookman Old Style" w:eastAsia="Times New Roman" w:hAnsi="Bookman Old Style" w:cs="Times New Roman"/>
          <w:b/>
          <w:bCs/>
          <w:sz w:val="20"/>
          <w:szCs w:val="20"/>
          <w:lang w:eastAsia="fr-FR"/>
        </w:rPr>
      </w:pPr>
      <w:bookmarkStart w:id="7" w:name="_Hlk100828437"/>
      <w:r w:rsidRPr="00AA7D92">
        <w:rPr>
          <w:b/>
          <w:bCs/>
          <w:sz w:val="20"/>
          <w:szCs w:val="20"/>
        </w:rPr>
        <w:t>La Délibération</w:t>
      </w:r>
      <w:r w:rsidRPr="00AA7D92">
        <w:rPr>
          <w:rFonts w:ascii="Bookman Old Style" w:eastAsia="Times New Roman" w:hAnsi="Bookman Old Style" w:cs="Times New Roman"/>
          <w:b/>
          <w:bCs/>
          <w:sz w:val="20"/>
          <w:szCs w:val="20"/>
          <w:lang w:eastAsia="fr-FR"/>
        </w:rPr>
        <w:t xml:space="preserve"> </w:t>
      </w:r>
      <w:r w:rsidRPr="00AA7D92">
        <w:rPr>
          <w:b/>
          <w:bCs/>
          <w:sz w:val="20"/>
          <w:szCs w:val="20"/>
        </w:rPr>
        <w:t>4 est adoptée à l’unanimité.</w:t>
      </w:r>
    </w:p>
    <w:bookmarkEnd w:id="7"/>
    <w:p w14:paraId="5F61F0F6" w14:textId="03F5E8B8" w:rsidR="00391E07" w:rsidRPr="007C5334" w:rsidRDefault="00391E07" w:rsidP="0040600A">
      <w:pPr>
        <w:spacing w:after="0"/>
        <w:jc w:val="both"/>
        <w:rPr>
          <w:sz w:val="16"/>
          <w:szCs w:val="16"/>
        </w:rPr>
      </w:pPr>
    </w:p>
    <w:p w14:paraId="4511FD2A" w14:textId="022B0CA8" w:rsidR="00391E07" w:rsidRPr="007C5334" w:rsidRDefault="00391E07" w:rsidP="00391E07">
      <w:pPr>
        <w:tabs>
          <w:tab w:val="left" w:pos="9639"/>
        </w:tabs>
        <w:spacing w:after="0" w:line="240" w:lineRule="auto"/>
        <w:rPr>
          <w:rFonts w:ascii="Bookman Old Style" w:eastAsia="Times New Roman" w:hAnsi="Bookman Old Style" w:cs="Times New Roman"/>
          <w:sz w:val="16"/>
          <w:szCs w:val="16"/>
          <w:u w:val="single"/>
          <w:lang w:eastAsia="fr-FR"/>
        </w:rPr>
      </w:pPr>
      <w:bookmarkStart w:id="8" w:name="_Hlk100828460"/>
      <w:r w:rsidRPr="007C5334">
        <w:rPr>
          <w:sz w:val="16"/>
          <w:szCs w:val="16"/>
          <w:u w:val="single"/>
        </w:rPr>
        <w:t>Délibération</w:t>
      </w:r>
      <w:r w:rsidRPr="007C5334">
        <w:rPr>
          <w:rFonts w:ascii="Bookman Old Style" w:eastAsia="Times New Roman" w:hAnsi="Bookman Old Style" w:cs="Times New Roman"/>
          <w:sz w:val="16"/>
          <w:szCs w:val="16"/>
          <w:u w:val="single"/>
          <w:lang w:eastAsia="fr-FR"/>
        </w:rPr>
        <w:t xml:space="preserve"> 5-Budget annexe assainissement et affectation du résultat</w:t>
      </w:r>
    </w:p>
    <w:bookmarkEnd w:id="8"/>
    <w:p w14:paraId="0BED7EF6" w14:textId="48914BA4" w:rsidR="00391E07" w:rsidRPr="007C5334" w:rsidRDefault="00391E07" w:rsidP="0040600A">
      <w:pPr>
        <w:spacing w:after="0"/>
        <w:jc w:val="both"/>
        <w:rPr>
          <w:sz w:val="16"/>
          <w:szCs w:val="16"/>
        </w:rPr>
      </w:pPr>
    </w:p>
    <w:p w14:paraId="090FBEC8" w14:textId="46ACC0FC" w:rsidR="00391E07" w:rsidRPr="007C5334" w:rsidRDefault="00391E07" w:rsidP="0040600A">
      <w:pPr>
        <w:spacing w:after="0"/>
        <w:jc w:val="both"/>
        <w:rPr>
          <w:sz w:val="16"/>
          <w:szCs w:val="16"/>
        </w:rPr>
      </w:pPr>
      <w:r w:rsidRPr="007C5334">
        <w:rPr>
          <w:sz w:val="16"/>
          <w:szCs w:val="16"/>
        </w:rPr>
        <w:t>M Le Maire précise en préambule que pour les budgets annexes eau et assainissement, aucun investissement n’est prévu sur 2022, à l’exception de ceux réglementaires (notamment le curage des lagunages).</w:t>
      </w:r>
    </w:p>
    <w:p w14:paraId="6C745B49" w14:textId="46DEF442" w:rsidR="00391E07" w:rsidRPr="007C5334" w:rsidRDefault="00391E07" w:rsidP="0040600A">
      <w:pPr>
        <w:spacing w:after="0"/>
        <w:jc w:val="both"/>
        <w:rPr>
          <w:sz w:val="16"/>
          <w:szCs w:val="16"/>
        </w:rPr>
      </w:pPr>
    </w:p>
    <w:p w14:paraId="724D61D0" w14:textId="7B79E431" w:rsidR="00391E07" w:rsidRPr="007C5334" w:rsidRDefault="00391E07" w:rsidP="0040600A">
      <w:pPr>
        <w:spacing w:after="0"/>
        <w:jc w:val="both"/>
        <w:rPr>
          <w:sz w:val="16"/>
          <w:szCs w:val="16"/>
        </w:rPr>
      </w:pPr>
      <w:r w:rsidRPr="007C5334">
        <w:rPr>
          <w:sz w:val="16"/>
          <w:szCs w:val="16"/>
        </w:rPr>
        <w:t xml:space="preserve">Pour le budget annexe assainissement, les montants inscrits sont donc les suivants : </w:t>
      </w:r>
    </w:p>
    <w:p w14:paraId="05D08DED" w14:textId="77777777" w:rsidR="008B78F1" w:rsidRPr="007C5334" w:rsidRDefault="008B78F1" w:rsidP="0040600A">
      <w:pPr>
        <w:spacing w:after="0"/>
        <w:jc w:val="both"/>
        <w:rPr>
          <w:sz w:val="16"/>
          <w:szCs w:val="16"/>
        </w:rPr>
      </w:pPr>
    </w:p>
    <w:p w14:paraId="1E08ACEF" w14:textId="2CE18255" w:rsidR="00391E07" w:rsidRPr="007C5334" w:rsidRDefault="00391E07" w:rsidP="008B78F1">
      <w:pPr>
        <w:ind w:left="1980"/>
        <w:jc w:val="both"/>
        <w:rPr>
          <w:b/>
          <w:sz w:val="16"/>
          <w:szCs w:val="16"/>
        </w:rPr>
      </w:pPr>
      <w:r w:rsidRPr="007C5334">
        <w:rPr>
          <w:b/>
          <w:smallCaps/>
          <w:sz w:val="16"/>
          <w:szCs w:val="16"/>
        </w:rPr>
        <w:t>Section Fonctionnement</w:t>
      </w:r>
    </w:p>
    <w:tbl>
      <w:tblPr>
        <w:tblW w:w="8647" w:type="dxa"/>
        <w:tblCellSpacing w:w="20" w:type="dxa"/>
        <w:tblInd w:w="55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245"/>
        <w:gridCol w:w="1872"/>
        <w:gridCol w:w="1530"/>
      </w:tblGrid>
      <w:tr w:rsidR="00391E07" w:rsidRPr="007C5334" w14:paraId="7E4D4DA3" w14:textId="77777777" w:rsidTr="00B465C4">
        <w:trPr>
          <w:tblCellSpacing w:w="20" w:type="dxa"/>
        </w:trPr>
        <w:tc>
          <w:tcPr>
            <w:tcW w:w="5185" w:type="dxa"/>
            <w:tcBorders>
              <w:top w:val="inset" w:sz="6" w:space="0" w:color="auto"/>
              <w:left w:val="inset" w:sz="6" w:space="0" w:color="auto"/>
              <w:bottom w:val="inset" w:sz="6" w:space="0" w:color="auto"/>
              <w:right w:val="inset" w:sz="6" w:space="0" w:color="auto"/>
            </w:tcBorders>
            <w:hideMark/>
          </w:tcPr>
          <w:p w14:paraId="4DDF095E" w14:textId="77777777" w:rsidR="00391E07" w:rsidRPr="007C5334" w:rsidRDefault="00391E07" w:rsidP="00545567">
            <w:pPr>
              <w:spacing w:after="0" w:line="252" w:lineRule="auto"/>
              <w:jc w:val="both"/>
              <w:rPr>
                <w:b/>
                <w:sz w:val="16"/>
                <w:szCs w:val="16"/>
              </w:rPr>
            </w:pPr>
            <w:r w:rsidRPr="007C5334">
              <w:rPr>
                <w:b/>
                <w:sz w:val="16"/>
                <w:szCs w:val="16"/>
              </w:rPr>
              <w:t>Recettes d’exploitation N</w:t>
            </w:r>
          </w:p>
        </w:tc>
        <w:tc>
          <w:tcPr>
            <w:tcW w:w="1832" w:type="dxa"/>
            <w:tcBorders>
              <w:top w:val="inset" w:sz="6" w:space="0" w:color="auto"/>
              <w:left w:val="inset" w:sz="6" w:space="0" w:color="auto"/>
              <w:bottom w:val="inset" w:sz="6" w:space="0" w:color="auto"/>
              <w:right w:val="inset" w:sz="6" w:space="0" w:color="auto"/>
            </w:tcBorders>
          </w:tcPr>
          <w:p w14:paraId="00772C00" w14:textId="77777777" w:rsidR="00391E07" w:rsidRPr="007C5334" w:rsidRDefault="00391E07" w:rsidP="00545567">
            <w:pPr>
              <w:spacing w:after="0" w:line="252" w:lineRule="auto"/>
              <w:jc w:val="both"/>
              <w:rPr>
                <w:sz w:val="16"/>
                <w:szCs w:val="16"/>
              </w:rPr>
            </w:pPr>
            <w:r w:rsidRPr="007C5334">
              <w:rPr>
                <w:sz w:val="16"/>
                <w:szCs w:val="16"/>
              </w:rPr>
              <w:t xml:space="preserve">   46 679.00€</w:t>
            </w:r>
          </w:p>
        </w:tc>
        <w:tc>
          <w:tcPr>
            <w:tcW w:w="1470" w:type="dxa"/>
            <w:tcBorders>
              <w:top w:val="inset" w:sz="6" w:space="0" w:color="auto"/>
              <w:left w:val="inset" w:sz="6" w:space="0" w:color="auto"/>
              <w:bottom w:val="inset" w:sz="6" w:space="0" w:color="auto"/>
              <w:right w:val="inset" w:sz="6" w:space="0" w:color="auto"/>
            </w:tcBorders>
          </w:tcPr>
          <w:p w14:paraId="76DFAF19" w14:textId="77777777" w:rsidR="00391E07" w:rsidRPr="007C5334" w:rsidRDefault="00391E07" w:rsidP="00545567">
            <w:pPr>
              <w:spacing w:after="0" w:line="252" w:lineRule="auto"/>
              <w:jc w:val="both"/>
              <w:rPr>
                <w:i/>
                <w:sz w:val="16"/>
                <w:szCs w:val="16"/>
              </w:rPr>
            </w:pPr>
            <w:r w:rsidRPr="007C5334">
              <w:rPr>
                <w:sz w:val="16"/>
                <w:szCs w:val="16"/>
              </w:rPr>
              <w:t>46 679.00€</w:t>
            </w:r>
          </w:p>
        </w:tc>
      </w:tr>
      <w:tr w:rsidR="00391E07" w:rsidRPr="007C5334" w14:paraId="6C4D6F73" w14:textId="77777777" w:rsidTr="00B465C4">
        <w:trPr>
          <w:gridAfter w:val="1"/>
          <w:wAfter w:w="1470" w:type="dxa"/>
          <w:tblCellSpacing w:w="20" w:type="dxa"/>
        </w:trPr>
        <w:tc>
          <w:tcPr>
            <w:tcW w:w="5185" w:type="dxa"/>
            <w:tcBorders>
              <w:top w:val="inset" w:sz="6" w:space="0" w:color="auto"/>
              <w:left w:val="inset" w:sz="6" w:space="0" w:color="auto"/>
              <w:bottom w:val="inset" w:sz="6" w:space="0" w:color="auto"/>
              <w:right w:val="inset" w:sz="6" w:space="0" w:color="auto"/>
            </w:tcBorders>
            <w:hideMark/>
          </w:tcPr>
          <w:p w14:paraId="76A85FD2" w14:textId="77777777" w:rsidR="00391E07" w:rsidRPr="007C5334" w:rsidRDefault="00391E07" w:rsidP="00545567">
            <w:pPr>
              <w:spacing w:after="0" w:line="252" w:lineRule="auto"/>
              <w:jc w:val="both"/>
              <w:rPr>
                <w:b/>
                <w:sz w:val="16"/>
                <w:szCs w:val="16"/>
                <w:u w:val="single"/>
              </w:rPr>
            </w:pPr>
            <w:r w:rsidRPr="007C5334">
              <w:rPr>
                <w:b/>
                <w:sz w:val="16"/>
                <w:szCs w:val="16"/>
                <w:u w:val="single"/>
              </w:rPr>
              <w:t>Report N-1 au 002</w:t>
            </w:r>
          </w:p>
        </w:tc>
        <w:tc>
          <w:tcPr>
            <w:tcW w:w="1832" w:type="dxa"/>
            <w:tcBorders>
              <w:top w:val="inset" w:sz="6" w:space="0" w:color="auto"/>
              <w:left w:val="inset" w:sz="6" w:space="0" w:color="auto"/>
              <w:bottom w:val="inset" w:sz="6" w:space="0" w:color="auto"/>
              <w:right w:val="inset" w:sz="6" w:space="0" w:color="auto"/>
            </w:tcBorders>
          </w:tcPr>
          <w:p w14:paraId="3470F400" w14:textId="77777777" w:rsidR="00391E07" w:rsidRPr="007C5334" w:rsidRDefault="00391E07" w:rsidP="00545567">
            <w:pPr>
              <w:spacing w:after="0" w:line="252" w:lineRule="auto"/>
              <w:ind w:right="197"/>
              <w:jc w:val="both"/>
              <w:rPr>
                <w:sz w:val="16"/>
                <w:szCs w:val="16"/>
              </w:rPr>
            </w:pPr>
            <w:r w:rsidRPr="007C5334">
              <w:rPr>
                <w:sz w:val="16"/>
                <w:szCs w:val="16"/>
              </w:rPr>
              <w:t xml:space="preserve"> 117 691.10€</w:t>
            </w:r>
          </w:p>
        </w:tc>
      </w:tr>
      <w:tr w:rsidR="00391E07" w:rsidRPr="007C5334" w14:paraId="50FF41AF" w14:textId="77777777" w:rsidTr="00B465C4">
        <w:trPr>
          <w:gridAfter w:val="1"/>
          <w:wAfter w:w="1470" w:type="dxa"/>
          <w:tblCellSpacing w:w="20" w:type="dxa"/>
        </w:trPr>
        <w:tc>
          <w:tcPr>
            <w:tcW w:w="5185" w:type="dxa"/>
            <w:tcBorders>
              <w:top w:val="inset" w:sz="6" w:space="0" w:color="auto"/>
              <w:left w:val="inset" w:sz="6" w:space="0" w:color="auto"/>
              <w:bottom w:val="inset" w:sz="6" w:space="0" w:color="auto"/>
              <w:right w:val="inset" w:sz="6" w:space="0" w:color="auto"/>
            </w:tcBorders>
            <w:shd w:val="clear" w:color="auto" w:fill="B3B3B3"/>
            <w:hideMark/>
          </w:tcPr>
          <w:p w14:paraId="71B98B9B" w14:textId="77777777" w:rsidR="00391E07" w:rsidRPr="007C5334" w:rsidRDefault="00391E07" w:rsidP="00545567">
            <w:pPr>
              <w:spacing w:after="0" w:line="252" w:lineRule="auto"/>
              <w:jc w:val="both"/>
              <w:rPr>
                <w:b/>
                <w:sz w:val="16"/>
                <w:szCs w:val="16"/>
              </w:rPr>
            </w:pPr>
            <w:r w:rsidRPr="007C5334">
              <w:rPr>
                <w:b/>
                <w:sz w:val="16"/>
                <w:szCs w:val="16"/>
              </w:rPr>
              <w:t>Total recettes</w:t>
            </w:r>
          </w:p>
        </w:tc>
        <w:tc>
          <w:tcPr>
            <w:tcW w:w="1832" w:type="dxa"/>
            <w:tcBorders>
              <w:top w:val="inset" w:sz="6" w:space="0" w:color="auto"/>
              <w:left w:val="inset" w:sz="6" w:space="0" w:color="auto"/>
              <w:bottom w:val="inset" w:sz="6" w:space="0" w:color="auto"/>
              <w:right w:val="inset" w:sz="6" w:space="0" w:color="auto"/>
            </w:tcBorders>
          </w:tcPr>
          <w:p w14:paraId="762DAAD2" w14:textId="77777777" w:rsidR="00391E07" w:rsidRPr="007C5334" w:rsidRDefault="00391E07" w:rsidP="00545567">
            <w:pPr>
              <w:tabs>
                <w:tab w:val="center" w:pos="747"/>
              </w:tabs>
              <w:spacing w:after="0" w:line="252" w:lineRule="auto"/>
              <w:jc w:val="both"/>
              <w:rPr>
                <w:b/>
                <w:sz w:val="16"/>
                <w:szCs w:val="16"/>
              </w:rPr>
            </w:pPr>
            <w:r w:rsidRPr="007C5334">
              <w:rPr>
                <w:b/>
                <w:sz w:val="16"/>
                <w:szCs w:val="16"/>
              </w:rPr>
              <w:t xml:space="preserve"> 164 370.10€</w:t>
            </w:r>
          </w:p>
        </w:tc>
      </w:tr>
    </w:tbl>
    <w:p w14:paraId="6B87B91A" w14:textId="77777777" w:rsidR="00391E07" w:rsidRPr="007C5334" w:rsidRDefault="00391E07" w:rsidP="00545567">
      <w:pPr>
        <w:spacing w:after="0"/>
        <w:ind w:left="2340"/>
        <w:jc w:val="both"/>
        <w:rPr>
          <w:sz w:val="16"/>
          <w:szCs w:val="16"/>
        </w:rPr>
      </w:pPr>
    </w:p>
    <w:tbl>
      <w:tblPr>
        <w:tblW w:w="8647" w:type="dxa"/>
        <w:tblCellSpacing w:w="20" w:type="dxa"/>
        <w:tblInd w:w="55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39"/>
        <w:gridCol w:w="69"/>
        <w:gridCol w:w="1652"/>
        <w:gridCol w:w="88"/>
        <w:gridCol w:w="1799"/>
      </w:tblGrid>
      <w:tr w:rsidR="00391E07" w:rsidRPr="007C5334" w14:paraId="11C465D3" w14:textId="77777777" w:rsidTr="00B465C4">
        <w:trPr>
          <w:trHeight w:val="357"/>
          <w:tblCellSpacing w:w="20" w:type="dxa"/>
        </w:trPr>
        <w:tc>
          <w:tcPr>
            <w:tcW w:w="4979" w:type="dxa"/>
            <w:tcBorders>
              <w:top w:val="inset" w:sz="6" w:space="0" w:color="auto"/>
              <w:left w:val="inset" w:sz="6" w:space="0" w:color="auto"/>
              <w:bottom w:val="inset" w:sz="6" w:space="0" w:color="auto"/>
              <w:right w:val="inset" w:sz="6" w:space="0" w:color="auto"/>
            </w:tcBorders>
            <w:hideMark/>
          </w:tcPr>
          <w:p w14:paraId="50D5152D" w14:textId="77777777" w:rsidR="00391E07" w:rsidRPr="007C5334" w:rsidRDefault="00391E07" w:rsidP="00545567">
            <w:pPr>
              <w:spacing w:after="0" w:line="252" w:lineRule="auto"/>
              <w:jc w:val="both"/>
              <w:rPr>
                <w:b/>
                <w:sz w:val="16"/>
                <w:szCs w:val="16"/>
              </w:rPr>
            </w:pPr>
            <w:r w:rsidRPr="007C5334">
              <w:rPr>
                <w:b/>
                <w:sz w:val="16"/>
                <w:szCs w:val="16"/>
              </w:rPr>
              <w:t>Dépenses d’exploitation Budget Assainissement N</w:t>
            </w:r>
          </w:p>
        </w:tc>
        <w:tc>
          <w:tcPr>
            <w:tcW w:w="1769" w:type="dxa"/>
            <w:gridSpan w:val="3"/>
            <w:tcBorders>
              <w:top w:val="inset" w:sz="6" w:space="0" w:color="auto"/>
              <w:left w:val="inset" w:sz="6" w:space="0" w:color="auto"/>
              <w:bottom w:val="inset" w:sz="6" w:space="0" w:color="auto"/>
              <w:right w:val="inset" w:sz="6" w:space="0" w:color="auto"/>
            </w:tcBorders>
          </w:tcPr>
          <w:p w14:paraId="199A4D92" w14:textId="77777777" w:rsidR="00391E07" w:rsidRPr="007C5334" w:rsidRDefault="00391E07" w:rsidP="00545567">
            <w:pPr>
              <w:spacing w:after="0" w:line="252" w:lineRule="auto"/>
              <w:jc w:val="both"/>
              <w:rPr>
                <w:sz w:val="16"/>
                <w:szCs w:val="16"/>
              </w:rPr>
            </w:pPr>
            <w:r w:rsidRPr="007C5334">
              <w:rPr>
                <w:b/>
                <w:sz w:val="16"/>
                <w:szCs w:val="16"/>
              </w:rPr>
              <w:t>164 370.10€</w:t>
            </w:r>
            <w:r w:rsidRPr="007C5334">
              <w:rPr>
                <w:sz w:val="16"/>
                <w:szCs w:val="16"/>
              </w:rPr>
              <w:t>€</w:t>
            </w:r>
          </w:p>
        </w:tc>
        <w:tc>
          <w:tcPr>
            <w:tcW w:w="1739" w:type="dxa"/>
            <w:tcBorders>
              <w:top w:val="inset" w:sz="6" w:space="0" w:color="auto"/>
              <w:left w:val="inset" w:sz="6" w:space="0" w:color="auto"/>
              <w:bottom w:val="inset" w:sz="6" w:space="0" w:color="auto"/>
              <w:right w:val="inset" w:sz="6" w:space="0" w:color="auto"/>
            </w:tcBorders>
          </w:tcPr>
          <w:p w14:paraId="4F9E94EF" w14:textId="77777777" w:rsidR="00391E07" w:rsidRPr="007C5334" w:rsidRDefault="00391E07" w:rsidP="00545567">
            <w:pPr>
              <w:spacing w:after="0" w:line="252" w:lineRule="auto"/>
              <w:jc w:val="both"/>
              <w:rPr>
                <w:i/>
                <w:sz w:val="16"/>
                <w:szCs w:val="16"/>
              </w:rPr>
            </w:pPr>
            <w:r w:rsidRPr="007C5334">
              <w:rPr>
                <w:b/>
                <w:sz w:val="16"/>
                <w:szCs w:val="16"/>
              </w:rPr>
              <w:t>164 370.10€</w:t>
            </w:r>
            <w:r w:rsidRPr="007C5334">
              <w:rPr>
                <w:i/>
                <w:sz w:val="16"/>
                <w:szCs w:val="16"/>
              </w:rPr>
              <w:t>€</w:t>
            </w:r>
          </w:p>
        </w:tc>
      </w:tr>
      <w:tr w:rsidR="00391E07" w:rsidRPr="007C5334" w14:paraId="4E693CFE" w14:textId="77777777" w:rsidTr="00B465C4">
        <w:trPr>
          <w:gridAfter w:val="1"/>
          <w:wAfter w:w="1739" w:type="dxa"/>
          <w:trHeight w:val="357"/>
          <w:tblCellSpacing w:w="20" w:type="dxa"/>
        </w:trPr>
        <w:tc>
          <w:tcPr>
            <w:tcW w:w="4979" w:type="dxa"/>
            <w:tcBorders>
              <w:top w:val="inset" w:sz="6" w:space="0" w:color="auto"/>
              <w:left w:val="inset" w:sz="6" w:space="0" w:color="auto"/>
              <w:bottom w:val="inset" w:sz="6" w:space="0" w:color="auto"/>
              <w:right w:val="inset" w:sz="6" w:space="0" w:color="auto"/>
            </w:tcBorders>
            <w:hideMark/>
          </w:tcPr>
          <w:p w14:paraId="368310B1" w14:textId="77777777" w:rsidR="00391E07" w:rsidRPr="007C5334" w:rsidRDefault="00391E07" w:rsidP="00545567">
            <w:pPr>
              <w:spacing w:after="0"/>
              <w:jc w:val="both"/>
              <w:rPr>
                <w:i/>
                <w:sz w:val="16"/>
                <w:szCs w:val="16"/>
              </w:rPr>
            </w:pPr>
            <w:r w:rsidRPr="007C5334">
              <w:rPr>
                <w:i/>
                <w:sz w:val="16"/>
                <w:szCs w:val="16"/>
              </w:rPr>
              <w:t>Amortissements</w:t>
            </w:r>
          </w:p>
        </w:tc>
        <w:tc>
          <w:tcPr>
            <w:tcW w:w="1769" w:type="dxa"/>
            <w:gridSpan w:val="3"/>
            <w:tcBorders>
              <w:top w:val="inset" w:sz="6" w:space="0" w:color="auto"/>
              <w:left w:val="inset" w:sz="6" w:space="0" w:color="auto"/>
              <w:bottom w:val="inset" w:sz="6" w:space="0" w:color="auto"/>
              <w:right w:val="inset" w:sz="6" w:space="0" w:color="auto"/>
            </w:tcBorders>
          </w:tcPr>
          <w:p w14:paraId="5D242340" w14:textId="77777777" w:rsidR="00391E07" w:rsidRPr="007C5334" w:rsidRDefault="00391E07" w:rsidP="00545567">
            <w:pPr>
              <w:spacing w:after="0" w:line="252" w:lineRule="auto"/>
              <w:jc w:val="both"/>
              <w:rPr>
                <w:sz w:val="16"/>
                <w:szCs w:val="16"/>
              </w:rPr>
            </w:pPr>
          </w:p>
        </w:tc>
      </w:tr>
      <w:tr w:rsidR="00391E07" w:rsidRPr="007C5334" w14:paraId="3CAD649F" w14:textId="77777777" w:rsidTr="00B465C4">
        <w:trPr>
          <w:gridAfter w:val="1"/>
          <w:wAfter w:w="1739" w:type="dxa"/>
          <w:trHeight w:val="357"/>
          <w:tblCellSpacing w:w="20" w:type="dxa"/>
        </w:trPr>
        <w:tc>
          <w:tcPr>
            <w:tcW w:w="4979" w:type="dxa"/>
            <w:tcBorders>
              <w:top w:val="inset" w:sz="6" w:space="0" w:color="auto"/>
              <w:left w:val="inset" w:sz="6" w:space="0" w:color="auto"/>
              <w:bottom w:val="inset" w:sz="6" w:space="0" w:color="auto"/>
              <w:right w:val="inset" w:sz="6" w:space="0" w:color="auto"/>
            </w:tcBorders>
            <w:hideMark/>
          </w:tcPr>
          <w:p w14:paraId="3655C7F2" w14:textId="77777777" w:rsidR="00391E07" w:rsidRPr="007C5334" w:rsidRDefault="00391E07" w:rsidP="00545567">
            <w:pPr>
              <w:spacing w:after="0" w:line="252" w:lineRule="auto"/>
              <w:jc w:val="both"/>
              <w:rPr>
                <w:b/>
                <w:sz w:val="16"/>
                <w:szCs w:val="16"/>
              </w:rPr>
            </w:pPr>
            <w:r w:rsidRPr="007C5334">
              <w:rPr>
                <w:b/>
                <w:sz w:val="16"/>
                <w:szCs w:val="16"/>
              </w:rPr>
              <w:t>Virement à la section investissement</w:t>
            </w:r>
          </w:p>
        </w:tc>
        <w:tc>
          <w:tcPr>
            <w:tcW w:w="1769" w:type="dxa"/>
            <w:gridSpan w:val="3"/>
            <w:tcBorders>
              <w:top w:val="inset" w:sz="6" w:space="0" w:color="auto"/>
              <w:left w:val="inset" w:sz="6" w:space="0" w:color="auto"/>
              <w:bottom w:val="inset" w:sz="6" w:space="0" w:color="auto"/>
              <w:right w:val="inset" w:sz="6" w:space="0" w:color="auto"/>
            </w:tcBorders>
          </w:tcPr>
          <w:p w14:paraId="13E4696E" w14:textId="77777777" w:rsidR="00391E07" w:rsidRPr="007C5334" w:rsidRDefault="00391E07" w:rsidP="00545567">
            <w:pPr>
              <w:spacing w:after="0" w:line="252" w:lineRule="auto"/>
              <w:jc w:val="both"/>
              <w:rPr>
                <w:sz w:val="16"/>
                <w:szCs w:val="16"/>
              </w:rPr>
            </w:pPr>
            <w:r w:rsidRPr="007C5334">
              <w:rPr>
                <w:sz w:val="16"/>
                <w:szCs w:val="16"/>
              </w:rPr>
              <w:t xml:space="preserve"> 45 000.00€   </w:t>
            </w:r>
          </w:p>
        </w:tc>
      </w:tr>
      <w:tr w:rsidR="00391E07" w:rsidRPr="007C5334" w14:paraId="103B0D97" w14:textId="77777777" w:rsidTr="00B465C4">
        <w:trPr>
          <w:gridAfter w:val="1"/>
          <w:wAfter w:w="1739" w:type="dxa"/>
          <w:trHeight w:val="359"/>
          <w:tblCellSpacing w:w="20" w:type="dxa"/>
        </w:trPr>
        <w:tc>
          <w:tcPr>
            <w:tcW w:w="4979" w:type="dxa"/>
            <w:tcBorders>
              <w:top w:val="inset" w:sz="6" w:space="0" w:color="auto"/>
              <w:left w:val="inset" w:sz="6" w:space="0" w:color="auto"/>
              <w:bottom w:val="inset" w:sz="6" w:space="0" w:color="auto"/>
              <w:right w:val="inset" w:sz="6" w:space="0" w:color="auto"/>
            </w:tcBorders>
            <w:shd w:val="clear" w:color="auto" w:fill="B3B3B3"/>
            <w:hideMark/>
          </w:tcPr>
          <w:p w14:paraId="62FA026C" w14:textId="77777777" w:rsidR="00391E07" w:rsidRPr="007C5334" w:rsidRDefault="00391E07" w:rsidP="00545567">
            <w:pPr>
              <w:spacing w:after="0" w:line="252" w:lineRule="auto"/>
              <w:jc w:val="both"/>
              <w:rPr>
                <w:b/>
                <w:sz w:val="16"/>
                <w:szCs w:val="16"/>
              </w:rPr>
            </w:pPr>
            <w:r w:rsidRPr="007C5334">
              <w:rPr>
                <w:b/>
                <w:sz w:val="16"/>
                <w:szCs w:val="16"/>
              </w:rPr>
              <w:t>Total dépenses</w:t>
            </w:r>
          </w:p>
        </w:tc>
        <w:tc>
          <w:tcPr>
            <w:tcW w:w="1769" w:type="dxa"/>
            <w:gridSpan w:val="3"/>
            <w:tcBorders>
              <w:top w:val="inset" w:sz="6" w:space="0" w:color="auto"/>
              <w:left w:val="inset" w:sz="6" w:space="0" w:color="auto"/>
              <w:bottom w:val="inset" w:sz="6" w:space="0" w:color="auto"/>
              <w:right w:val="inset" w:sz="6" w:space="0" w:color="auto"/>
            </w:tcBorders>
          </w:tcPr>
          <w:p w14:paraId="2C3BE132" w14:textId="77777777" w:rsidR="00391E07" w:rsidRPr="007C5334" w:rsidRDefault="00391E07" w:rsidP="00545567">
            <w:pPr>
              <w:spacing w:after="0" w:line="252" w:lineRule="auto"/>
              <w:jc w:val="both"/>
              <w:rPr>
                <w:b/>
                <w:sz w:val="16"/>
                <w:szCs w:val="16"/>
              </w:rPr>
            </w:pPr>
            <w:r w:rsidRPr="007C5334">
              <w:rPr>
                <w:b/>
                <w:sz w:val="16"/>
                <w:szCs w:val="16"/>
              </w:rPr>
              <w:t>164 370.10€</w:t>
            </w:r>
          </w:p>
        </w:tc>
      </w:tr>
      <w:tr w:rsidR="00391E07" w:rsidRPr="007C5334" w14:paraId="4E7091FC" w14:textId="77777777" w:rsidTr="00B465C4">
        <w:trPr>
          <w:trHeight w:val="377"/>
          <w:tblCellSpacing w:w="20" w:type="dxa"/>
        </w:trPr>
        <w:tc>
          <w:tcPr>
            <w:tcW w:w="5048" w:type="dxa"/>
            <w:gridSpan w:val="2"/>
            <w:tcBorders>
              <w:top w:val="inset" w:sz="6" w:space="0" w:color="auto"/>
              <w:left w:val="inset" w:sz="6" w:space="0" w:color="auto"/>
              <w:bottom w:val="inset" w:sz="6" w:space="0" w:color="auto"/>
              <w:right w:val="inset" w:sz="6" w:space="0" w:color="auto"/>
            </w:tcBorders>
            <w:shd w:val="clear" w:color="auto" w:fill="FFFFFF"/>
            <w:hideMark/>
          </w:tcPr>
          <w:p w14:paraId="448505D7" w14:textId="77777777" w:rsidR="00391E07" w:rsidRPr="007C5334" w:rsidRDefault="00391E07" w:rsidP="00545567">
            <w:pPr>
              <w:spacing w:after="0" w:line="252" w:lineRule="auto"/>
              <w:jc w:val="both"/>
              <w:rPr>
                <w:b/>
                <w:i/>
                <w:sz w:val="16"/>
                <w:szCs w:val="16"/>
              </w:rPr>
            </w:pPr>
            <w:r w:rsidRPr="007C5334">
              <w:rPr>
                <w:b/>
                <w:i/>
                <w:sz w:val="16"/>
                <w:szCs w:val="16"/>
              </w:rPr>
              <w:t>Dont capacité d’investissement N</w:t>
            </w:r>
          </w:p>
        </w:tc>
        <w:tc>
          <w:tcPr>
            <w:tcW w:w="1612" w:type="dxa"/>
            <w:tcBorders>
              <w:top w:val="inset" w:sz="6" w:space="0" w:color="auto"/>
              <w:left w:val="inset" w:sz="6" w:space="0" w:color="auto"/>
              <w:bottom w:val="inset" w:sz="6" w:space="0" w:color="auto"/>
              <w:right w:val="inset" w:sz="6" w:space="0" w:color="auto"/>
            </w:tcBorders>
          </w:tcPr>
          <w:p w14:paraId="3E3DD47C" w14:textId="77777777" w:rsidR="00391E07" w:rsidRPr="007C5334" w:rsidRDefault="00391E07" w:rsidP="00545567">
            <w:pPr>
              <w:spacing w:after="0" w:line="252" w:lineRule="auto"/>
              <w:jc w:val="both"/>
              <w:rPr>
                <w:b/>
                <w:i/>
                <w:sz w:val="16"/>
                <w:szCs w:val="16"/>
              </w:rPr>
            </w:pPr>
          </w:p>
        </w:tc>
        <w:tc>
          <w:tcPr>
            <w:tcW w:w="1827" w:type="dxa"/>
            <w:gridSpan w:val="2"/>
            <w:tcBorders>
              <w:top w:val="inset" w:sz="6" w:space="0" w:color="auto"/>
              <w:left w:val="inset" w:sz="6" w:space="0" w:color="auto"/>
              <w:bottom w:val="inset" w:sz="6" w:space="0" w:color="auto"/>
              <w:right w:val="inset" w:sz="6" w:space="0" w:color="auto"/>
            </w:tcBorders>
          </w:tcPr>
          <w:p w14:paraId="650D688B" w14:textId="77777777" w:rsidR="00391E07" w:rsidRPr="007C5334" w:rsidRDefault="00391E07" w:rsidP="00545567">
            <w:pPr>
              <w:spacing w:after="0" w:line="252" w:lineRule="auto"/>
              <w:jc w:val="both"/>
              <w:rPr>
                <w:b/>
                <w:i/>
                <w:sz w:val="16"/>
                <w:szCs w:val="16"/>
              </w:rPr>
            </w:pPr>
          </w:p>
        </w:tc>
      </w:tr>
    </w:tbl>
    <w:p w14:paraId="5F27960D" w14:textId="6251CA6C" w:rsidR="00391E07" w:rsidRPr="007C5334" w:rsidRDefault="00391E07" w:rsidP="00545567">
      <w:pPr>
        <w:spacing w:after="0"/>
        <w:ind w:left="1980"/>
        <w:jc w:val="both"/>
        <w:rPr>
          <w:b/>
          <w:sz w:val="16"/>
          <w:szCs w:val="16"/>
        </w:rPr>
      </w:pPr>
      <w:r w:rsidRPr="007C5334">
        <w:rPr>
          <w:b/>
          <w:smallCaps/>
          <w:sz w:val="16"/>
          <w:szCs w:val="16"/>
        </w:rPr>
        <w:t>Section Investissement</w:t>
      </w:r>
    </w:p>
    <w:tbl>
      <w:tblPr>
        <w:tblW w:w="7164" w:type="dxa"/>
        <w:tblCellSpacing w:w="20" w:type="dxa"/>
        <w:tblInd w:w="55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544"/>
        <w:gridCol w:w="1620"/>
      </w:tblGrid>
      <w:tr w:rsidR="00391E07" w:rsidRPr="007C5334" w14:paraId="323B1B1A" w14:textId="77777777" w:rsidTr="00B465C4">
        <w:trPr>
          <w:trHeight w:val="252"/>
          <w:tblCellSpacing w:w="20" w:type="dxa"/>
        </w:trPr>
        <w:tc>
          <w:tcPr>
            <w:tcW w:w="5484" w:type="dxa"/>
            <w:tcBorders>
              <w:top w:val="inset" w:sz="6" w:space="0" w:color="auto"/>
              <w:left w:val="inset" w:sz="6" w:space="0" w:color="auto"/>
              <w:bottom w:val="inset" w:sz="6" w:space="0" w:color="auto"/>
              <w:right w:val="inset" w:sz="6" w:space="0" w:color="auto"/>
            </w:tcBorders>
            <w:hideMark/>
          </w:tcPr>
          <w:p w14:paraId="0CB4561B" w14:textId="77777777" w:rsidR="00391E07" w:rsidRPr="007C5334" w:rsidRDefault="00391E07" w:rsidP="00545567">
            <w:pPr>
              <w:spacing w:after="0" w:line="252" w:lineRule="auto"/>
              <w:jc w:val="both"/>
              <w:rPr>
                <w:b/>
                <w:sz w:val="16"/>
                <w:szCs w:val="16"/>
              </w:rPr>
            </w:pPr>
            <w:r w:rsidRPr="007C5334">
              <w:rPr>
                <w:b/>
                <w:sz w:val="16"/>
                <w:szCs w:val="16"/>
              </w:rPr>
              <w:t>Recettes Investissement N</w:t>
            </w:r>
          </w:p>
        </w:tc>
        <w:tc>
          <w:tcPr>
            <w:tcW w:w="1560" w:type="dxa"/>
            <w:tcBorders>
              <w:top w:val="inset" w:sz="6" w:space="0" w:color="auto"/>
              <w:left w:val="inset" w:sz="6" w:space="0" w:color="auto"/>
              <w:bottom w:val="inset" w:sz="6" w:space="0" w:color="auto"/>
              <w:right w:val="inset" w:sz="6" w:space="0" w:color="auto"/>
            </w:tcBorders>
          </w:tcPr>
          <w:p w14:paraId="7D57F411" w14:textId="77777777" w:rsidR="00391E07" w:rsidRPr="007C5334" w:rsidRDefault="00391E07" w:rsidP="00545567">
            <w:pPr>
              <w:tabs>
                <w:tab w:val="left" w:pos="397"/>
              </w:tabs>
              <w:spacing w:after="0" w:line="252" w:lineRule="auto"/>
              <w:jc w:val="both"/>
              <w:rPr>
                <w:b/>
                <w:sz w:val="16"/>
                <w:szCs w:val="16"/>
              </w:rPr>
            </w:pPr>
            <w:r w:rsidRPr="007C5334">
              <w:rPr>
                <w:b/>
                <w:sz w:val="16"/>
                <w:szCs w:val="16"/>
              </w:rPr>
              <w:t>178 980.75€</w:t>
            </w:r>
          </w:p>
        </w:tc>
      </w:tr>
      <w:tr w:rsidR="00391E07" w:rsidRPr="007C5334" w14:paraId="39E618F0" w14:textId="77777777" w:rsidTr="00B465C4">
        <w:trPr>
          <w:trHeight w:val="133"/>
          <w:tblCellSpacing w:w="20" w:type="dxa"/>
        </w:trPr>
        <w:tc>
          <w:tcPr>
            <w:tcW w:w="5484" w:type="dxa"/>
            <w:tcBorders>
              <w:top w:val="inset" w:sz="6" w:space="0" w:color="auto"/>
              <w:left w:val="inset" w:sz="6" w:space="0" w:color="auto"/>
              <w:bottom w:val="inset" w:sz="6" w:space="0" w:color="auto"/>
              <w:right w:val="inset" w:sz="6" w:space="0" w:color="auto"/>
            </w:tcBorders>
            <w:hideMark/>
          </w:tcPr>
          <w:p w14:paraId="20498CF5" w14:textId="4596B175" w:rsidR="00391E07" w:rsidRPr="007C5334" w:rsidRDefault="00391E07" w:rsidP="00545567">
            <w:pPr>
              <w:spacing w:after="0" w:line="252" w:lineRule="auto"/>
              <w:jc w:val="both"/>
              <w:rPr>
                <w:sz w:val="16"/>
                <w:szCs w:val="16"/>
              </w:rPr>
            </w:pPr>
            <w:r w:rsidRPr="007C5334">
              <w:rPr>
                <w:i/>
                <w:sz w:val="16"/>
                <w:szCs w:val="16"/>
              </w:rPr>
              <w:t>Résultats reportés N-1 au 001 :</w:t>
            </w:r>
            <w:r w:rsidRPr="007C5334">
              <w:rPr>
                <w:sz w:val="16"/>
                <w:szCs w:val="16"/>
              </w:rPr>
              <w:t xml:space="preserve">                              </w:t>
            </w:r>
          </w:p>
          <w:p w14:paraId="40B165CD" w14:textId="77777777" w:rsidR="00391E07" w:rsidRPr="007C5334" w:rsidRDefault="00391E07" w:rsidP="00545567">
            <w:pPr>
              <w:spacing w:after="0" w:line="252" w:lineRule="auto"/>
              <w:jc w:val="both"/>
              <w:rPr>
                <w:i/>
                <w:sz w:val="16"/>
                <w:szCs w:val="16"/>
                <w:u w:val="single"/>
              </w:rPr>
            </w:pPr>
            <w:r w:rsidRPr="007C5334">
              <w:rPr>
                <w:i/>
                <w:sz w:val="16"/>
                <w:szCs w:val="16"/>
                <w:u w:val="single"/>
              </w:rPr>
              <w:t>AFFECTATIONS 1068</w:t>
            </w:r>
            <w:r w:rsidRPr="007C5334">
              <w:rPr>
                <w:i/>
                <w:sz w:val="16"/>
                <w:szCs w:val="16"/>
              </w:rPr>
              <w:t xml:space="preserve"> :          </w:t>
            </w:r>
          </w:p>
          <w:p w14:paraId="0DCB98C0" w14:textId="15890BCF" w:rsidR="00391E07" w:rsidRPr="007C5334" w:rsidRDefault="00391E07" w:rsidP="00545567">
            <w:pPr>
              <w:spacing w:after="0" w:line="252" w:lineRule="auto"/>
              <w:jc w:val="both"/>
              <w:rPr>
                <w:sz w:val="16"/>
                <w:szCs w:val="16"/>
              </w:rPr>
            </w:pPr>
            <w:r w:rsidRPr="007C5334">
              <w:rPr>
                <w:sz w:val="16"/>
                <w:szCs w:val="16"/>
              </w:rPr>
              <w:t>(Couverture déficit des dépenses reportées de N-1))</w:t>
            </w:r>
          </w:p>
          <w:p w14:paraId="56AFA8D5" w14:textId="77777777" w:rsidR="00391E07" w:rsidRPr="007C5334" w:rsidRDefault="00391E07" w:rsidP="00545567">
            <w:pPr>
              <w:spacing w:after="0" w:line="252" w:lineRule="auto"/>
              <w:jc w:val="both"/>
              <w:rPr>
                <w:sz w:val="16"/>
                <w:szCs w:val="16"/>
              </w:rPr>
            </w:pPr>
            <w:r w:rsidRPr="007C5334">
              <w:rPr>
                <w:sz w:val="16"/>
                <w:szCs w:val="16"/>
              </w:rPr>
              <w:t xml:space="preserve">Virement de fonctionnement   </w:t>
            </w:r>
          </w:p>
          <w:p w14:paraId="391631A9" w14:textId="015784AA" w:rsidR="00391E07" w:rsidRPr="007C5334" w:rsidRDefault="00391E07" w:rsidP="00545567">
            <w:pPr>
              <w:spacing w:after="0" w:line="252" w:lineRule="auto"/>
              <w:jc w:val="both"/>
              <w:rPr>
                <w:sz w:val="16"/>
                <w:szCs w:val="16"/>
              </w:rPr>
            </w:pPr>
          </w:p>
        </w:tc>
        <w:tc>
          <w:tcPr>
            <w:tcW w:w="1560" w:type="dxa"/>
            <w:tcBorders>
              <w:top w:val="inset" w:sz="6" w:space="0" w:color="auto"/>
              <w:left w:val="inset" w:sz="6" w:space="0" w:color="auto"/>
              <w:bottom w:val="inset" w:sz="6" w:space="0" w:color="auto"/>
              <w:right w:val="inset" w:sz="6" w:space="0" w:color="auto"/>
            </w:tcBorders>
          </w:tcPr>
          <w:p w14:paraId="63F41BB8" w14:textId="4122AFC1" w:rsidR="00391E07" w:rsidRPr="007C5334" w:rsidRDefault="00391E07" w:rsidP="00545567">
            <w:pPr>
              <w:spacing w:after="0" w:line="252" w:lineRule="auto"/>
              <w:jc w:val="both"/>
              <w:rPr>
                <w:sz w:val="16"/>
                <w:szCs w:val="16"/>
              </w:rPr>
            </w:pPr>
            <w:r w:rsidRPr="007C5334">
              <w:rPr>
                <w:sz w:val="16"/>
                <w:szCs w:val="16"/>
              </w:rPr>
              <w:t>64 820.75€</w:t>
            </w:r>
          </w:p>
          <w:p w14:paraId="26D85A2E" w14:textId="77777777" w:rsidR="00391E07" w:rsidRPr="007C5334" w:rsidRDefault="00391E07" w:rsidP="00545567">
            <w:pPr>
              <w:spacing w:after="0" w:line="252" w:lineRule="auto"/>
              <w:jc w:val="both"/>
              <w:rPr>
                <w:sz w:val="16"/>
                <w:szCs w:val="16"/>
              </w:rPr>
            </w:pPr>
          </w:p>
          <w:p w14:paraId="3E2EF5C7" w14:textId="77777777" w:rsidR="00391E07" w:rsidRPr="007C5334" w:rsidRDefault="00391E07" w:rsidP="00545567">
            <w:pPr>
              <w:spacing w:after="0" w:line="252" w:lineRule="auto"/>
              <w:jc w:val="both"/>
              <w:rPr>
                <w:sz w:val="16"/>
                <w:szCs w:val="16"/>
              </w:rPr>
            </w:pPr>
          </w:p>
          <w:p w14:paraId="2A97A08C" w14:textId="77777777" w:rsidR="00391E07" w:rsidRPr="007C5334" w:rsidRDefault="00391E07" w:rsidP="00545567">
            <w:pPr>
              <w:spacing w:after="0" w:line="252" w:lineRule="auto"/>
              <w:jc w:val="both"/>
              <w:rPr>
                <w:sz w:val="16"/>
                <w:szCs w:val="16"/>
              </w:rPr>
            </w:pPr>
            <w:r w:rsidRPr="007C5334">
              <w:rPr>
                <w:sz w:val="16"/>
                <w:szCs w:val="16"/>
              </w:rPr>
              <w:t>45 000.00€</w:t>
            </w:r>
          </w:p>
          <w:p w14:paraId="15F6D8C1" w14:textId="77777777" w:rsidR="00391E07" w:rsidRPr="007C5334" w:rsidRDefault="00391E07" w:rsidP="00545567">
            <w:pPr>
              <w:spacing w:after="0" w:line="252" w:lineRule="auto"/>
              <w:jc w:val="both"/>
              <w:rPr>
                <w:sz w:val="16"/>
                <w:szCs w:val="16"/>
              </w:rPr>
            </w:pPr>
            <w:r w:rsidRPr="007C5334">
              <w:rPr>
                <w:sz w:val="16"/>
                <w:szCs w:val="16"/>
              </w:rPr>
              <w:t>€</w:t>
            </w:r>
          </w:p>
        </w:tc>
      </w:tr>
      <w:tr w:rsidR="00391E07" w:rsidRPr="007C5334" w14:paraId="5FEE3C6C" w14:textId="77777777" w:rsidTr="00B465C4">
        <w:trPr>
          <w:trHeight w:val="146"/>
          <w:tblCellSpacing w:w="20" w:type="dxa"/>
        </w:trPr>
        <w:tc>
          <w:tcPr>
            <w:tcW w:w="5484" w:type="dxa"/>
            <w:tcBorders>
              <w:top w:val="inset" w:sz="6" w:space="0" w:color="auto"/>
              <w:left w:val="nil"/>
              <w:bottom w:val="inset" w:sz="6" w:space="0" w:color="auto"/>
              <w:right w:val="nil"/>
            </w:tcBorders>
            <w:shd w:val="clear" w:color="auto" w:fill="B3B3B3"/>
            <w:hideMark/>
          </w:tcPr>
          <w:p w14:paraId="565A76C4" w14:textId="77777777" w:rsidR="00391E07" w:rsidRPr="007C5334" w:rsidRDefault="00391E07" w:rsidP="00545567">
            <w:pPr>
              <w:spacing w:after="0" w:line="252" w:lineRule="auto"/>
              <w:jc w:val="both"/>
              <w:rPr>
                <w:b/>
                <w:sz w:val="16"/>
                <w:szCs w:val="16"/>
              </w:rPr>
            </w:pPr>
            <w:r w:rsidRPr="007C5334">
              <w:rPr>
                <w:b/>
                <w:sz w:val="16"/>
                <w:szCs w:val="16"/>
              </w:rPr>
              <w:t>Total recettes</w:t>
            </w:r>
          </w:p>
        </w:tc>
        <w:tc>
          <w:tcPr>
            <w:tcW w:w="1560" w:type="dxa"/>
            <w:tcBorders>
              <w:top w:val="inset" w:sz="6" w:space="0" w:color="auto"/>
              <w:left w:val="inset" w:sz="6" w:space="0" w:color="auto"/>
              <w:bottom w:val="inset" w:sz="6" w:space="0" w:color="auto"/>
              <w:right w:val="inset" w:sz="6" w:space="0" w:color="auto"/>
            </w:tcBorders>
          </w:tcPr>
          <w:p w14:paraId="678B23ED" w14:textId="77777777" w:rsidR="00391E07" w:rsidRPr="007C5334" w:rsidRDefault="00391E07" w:rsidP="00545567">
            <w:pPr>
              <w:tabs>
                <w:tab w:val="left" w:pos="397"/>
              </w:tabs>
              <w:spacing w:after="0" w:line="252" w:lineRule="auto"/>
              <w:jc w:val="both"/>
              <w:rPr>
                <w:b/>
                <w:sz w:val="16"/>
                <w:szCs w:val="16"/>
              </w:rPr>
            </w:pPr>
            <w:r w:rsidRPr="007C5334">
              <w:rPr>
                <w:b/>
                <w:sz w:val="16"/>
                <w:szCs w:val="16"/>
              </w:rPr>
              <w:t>178 980.75€</w:t>
            </w:r>
          </w:p>
        </w:tc>
      </w:tr>
      <w:tr w:rsidR="00391E07" w:rsidRPr="007C5334" w14:paraId="02183F26" w14:textId="77777777" w:rsidTr="00B465C4">
        <w:trPr>
          <w:trHeight w:val="268"/>
          <w:tblCellSpacing w:w="20" w:type="dxa"/>
        </w:trPr>
        <w:tc>
          <w:tcPr>
            <w:tcW w:w="5484" w:type="dxa"/>
            <w:tcBorders>
              <w:top w:val="inset" w:sz="6" w:space="0" w:color="auto"/>
              <w:left w:val="nil"/>
              <w:bottom w:val="inset" w:sz="6" w:space="0" w:color="auto"/>
              <w:right w:val="nil"/>
            </w:tcBorders>
            <w:shd w:val="clear" w:color="auto" w:fill="FFFFFF" w:themeFill="background1"/>
          </w:tcPr>
          <w:p w14:paraId="5190E8B4" w14:textId="77777777" w:rsidR="00391E07" w:rsidRPr="007C5334" w:rsidRDefault="00391E07" w:rsidP="00545567">
            <w:pPr>
              <w:spacing w:after="0" w:line="252" w:lineRule="auto"/>
              <w:jc w:val="both"/>
              <w:rPr>
                <w:b/>
                <w:sz w:val="16"/>
                <w:szCs w:val="16"/>
              </w:rPr>
            </w:pPr>
            <w:r w:rsidRPr="007C5334">
              <w:rPr>
                <w:b/>
                <w:sz w:val="16"/>
                <w:szCs w:val="16"/>
              </w:rPr>
              <w:t>Dépenses Investissements N</w:t>
            </w:r>
          </w:p>
        </w:tc>
        <w:tc>
          <w:tcPr>
            <w:tcW w:w="1560" w:type="dxa"/>
            <w:tcBorders>
              <w:top w:val="inset" w:sz="6" w:space="0" w:color="auto"/>
              <w:left w:val="nil"/>
              <w:bottom w:val="inset" w:sz="6" w:space="0" w:color="auto"/>
              <w:right w:val="nil"/>
            </w:tcBorders>
            <w:shd w:val="clear" w:color="auto" w:fill="FFFFFF"/>
          </w:tcPr>
          <w:p w14:paraId="3F3C29B1" w14:textId="77777777" w:rsidR="00391E07" w:rsidRPr="007C5334" w:rsidRDefault="00391E07" w:rsidP="00545567">
            <w:pPr>
              <w:tabs>
                <w:tab w:val="left" w:pos="397"/>
              </w:tabs>
              <w:spacing w:after="0" w:line="252" w:lineRule="auto"/>
              <w:jc w:val="both"/>
              <w:rPr>
                <w:b/>
                <w:sz w:val="16"/>
                <w:szCs w:val="16"/>
              </w:rPr>
            </w:pPr>
            <w:r w:rsidRPr="007C5334">
              <w:rPr>
                <w:b/>
                <w:sz w:val="16"/>
                <w:szCs w:val="16"/>
              </w:rPr>
              <w:t>178 980.75€</w:t>
            </w:r>
          </w:p>
        </w:tc>
      </w:tr>
      <w:tr w:rsidR="00391E07" w:rsidRPr="007C5334" w14:paraId="6705AF60" w14:textId="77777777" w:rsidTr="00B465C4">
        <w:trPr>
          <w:trHeight w:val="504"/>
          <w:tblCellSpacing w:w="20" w:type="dxa"/>
        </w:trPr>
        <w:tc>
          <w:tcPr>
            <w:tcW w:w="5484" w:type="dxa"/>
            <w:tcBorders>
              <w:top w:val="inset" w:sz="6" w:space="0" w:color="auto"/>
              <w:left w:val="inset" w:sz="6" w:space="0" w:color="auto"/>
              <w:bottom w:val="inset" w:sz="6" w:space="0" w:color="auto"/>
              <w:right w:val="inset" w:sz="6" w:space="0" w:color="auto"/>
            </w:tcBorders>
            <w:hideMark/>
          </w:tcPr>
          <w:p w14:paraId="773B5218" w14:textId="77777777" w:rsidR="00391E07" w:rsidRPr="007C5334" w:rsidRDefault="00391E07" w:rsidP="00545567">
            <w:pPr>
              <w:spacing w:after="0" w:line="252" w:lineRule="auto"/>
              <w:jc w:val="both"/>
              <w:rPr>
                <w:bCs/>
                <w:sz w:val="16"/>
                <w:szCs w:val="16"/>
              </w:rPr>
            </w:pPr>
            <w:r w:rsidRPr="007C5334">
              <w:rPr>
                <w:bCs/>
                <w:sz w:val="16"/>
                <w:szCs w:val="16"/>
              </w:rPr>
              <w:t>Dont Capital emprunt</w:t>
            </w:r>
          </w:p>
          <w:p w14:paraId="39C952E4" w14:textId="77777777" w:rsidR="00391E07" w:rsidRPr="007C5334" w:rsidRDefault="00391E07" w:rsidP="00545567">
            <w:pPr>
              <w:spacing w:after="0" w:line="252" w:lineRule="auto"/>
              <w:jc w:val="both"/>
              <w:rPr>
                <w:bCs/>
                <w:sz w:val="16"/>
                <w:szCs w:val="16"/>
              </w:rPr>
            </w:pPr>
            <w:r w:rsidRPr="007C5334">
              <w:rPr>
                <w:bCs/>
                <w:sz w:val="16"/>
                <w:szCs w:val="16"/>
              </w:rPr>
              <w:t>Dont études</w:t>
            </w:r>
          </w:p>
          <w:p w14:paraId="7B7DBC15" w14:textId="77777777" w:rsidR="00391E07" w:rsidRPr="007C5334" w:rsidRDefault="00391E07" w:rsidP="00545567">
            <w:pPr>
              <w:spacing w:after="0" w:line="252" w:lineRule="auto"/>
              <w:jc w:val="both"/>
              <w:rPr>
                <w:b/>
                <w:sz w:val="16"/>
                <w:szCs w:val="16"/>
              </w:rPr>
            </w:pPr>
            <w:r w:rsidRPr="007C5334">
              <w:rPr>
                <w:bCs/>
                <w:sz w:val="16"/>
                <w:szCs w:val="16"/>
              </w:rPr>
              <w:t>Dont Travaux</w:t>
            </w:r>
            <w:r w:rsidRPr="007C5334">
              <w:rPr>
                <w:b/>
                <w:sz w:val="16"/>
                <w:szCs w:val="16"/>
              </w:rPr>
              <w:t xml:space="preserve"> </w:t>
            </w:r>
          </w:p>
          <w:p w14:paraId="21A567DE" w14:textId="77777777" w:rsidR="00391E07" w:rsidRPr="007C5334" w:rsidRDefault="00391E07" w:rsidP="00545567">
            <w:pPr>
              <w:spacing w:after="0" w:line="252" w:lineRule="auto"/>
              <w:jc w:val="both"/>
              <w:rPr>
                <w:b/>
                <w:sz w:val="16"/>
                <w:szCs w:val="16"/>
              </w:rPr>
            </w:pPr>
            <w:r w:rsidRPr="007C5334">
              <w:rPr>
                <w:b/>
                <w:sz w:val="16"/>
                <w:szCs w:val="16"/>
              </w:rPr>
              <w:t>Divers</w:t>
            </w:r>
          </w:p>
        </w:tc>
        <w:tc>
          <w:tcPr>
            <w:tcW w:w="1560" w:type="dxa"/>
            <w:tcBorders>
              <w:top w:val="inset" w:sz="6" w:space="0" w:color="auto"/>
              <w:left w:val="inset" w:sz="6" w:space="0" w:color="auto"/>
              <w:bottom w:val="inset" w:sz="6" w:space="0" w:color="auto"/>
              <w:right w:val="inset" w:sz="6" w:space="0" w:color="auto"/>
            </w:tcBorders>
          </w:tcPr>
          <w:p w14:paraId="618E7B66" w14:textId="77777777" w:rsidR="00391E07" w:rsidRPr="007C5334" w:rsidRDefault="00391E07" w:rsidP="00545567">
            <w:pPr>
              <w:spacing w:after="0" w:line="252" w:lineRule="auto"/>
              <w:jc w:val="both"/>
              <w:rPr>
                <w:sz w:val="16"/>
                <w:szCs w:val="16"/>
              </w:rPr>
            </w:pPr>
            <w:r w:rsidRPr="007C5334">
              <w:rPr>
                <w:sz w:val="16"/>
                <w:szCs w:val="16"/>
              </w:rPr>
              <w:t>31 000.00€</w:t>
            </w:r>
          </w:p>
          <w:p w14:paraId="3220EA65" w14:textId="77777777" w:rsidR="00391E07" w:rsidRPr="007C5334" w:rsidRDefault="00391E07" w:rsidP="00545567">
            <w:pPr>
              <w:spacing w:after="0" w:line="252" w:lineRule="auto"/>
              <w:jc w:val="both"/>
              <w:rPr>
                <w:sz w:val="16"/>
                <w:szCs w:val="16"/>
              </w:rPr>
            </w:pPr>
            <w:r w:rsidRPr="007C5334">
              <w:rPr>
                <w:sz w:val="16"/>
                <w:szCs w:val="16"/>
              </w:rPr>
              <w:t>€</w:t>
            </w:r>
          </w:p>
          <w:p w14:paraId="33CD0593" w14:textId="77777777" w:rsidR="00391E07" w:rsidRPr="007C5334" w:rsidRDefault="00391E07" w:rsidP="00545567">
            <w:pPr>
              <w:spacing w:after="0" w:line="252" w:lineRule="auto"/>
              <w:jc w:val="both"/>
              <w:rPr>
                <w:sz w:val="16"/>
                <w:szCs w:val="16"/>
              </w:rPr>
            </w:pPr>
            <w:r w:rsidRPr="007C5334">
              <w:rPr>
                <w:sz w:val="16"/>
                <w:szCs w:val="16"/>
              </w:rPr>
              <w:t>103 000.00€</w:t>
            </w:r>
          </w:p>
          <w:p w14:paraId="5B5BACEC" w14:textId="77777777" w:rsidR="00391E07" w:rsidRPr="007C5334" w:rsidRDefault="00391E07" w:rsidP="00545567">
            <w:pPr>
              <w:spacing w:after="0" w:line="252" w:lineRule="auto"/>
              <w:jc w:val="both"/>
              <w:rPr>
                <w:sz w:val="16"/>
                <w:szCs w:val="16"/>
              </w:rPr>
            </w:pPr>
            <w:r w:rsidRPr="007C5334">
              <w:rPr>
                <w:sz w:val="16"/>
                <w:szCs w:val="16"/>
              </w:rPr>
              <w:t>€</w:t>
            </w:r>
          </w:p>
        </w:tc>
      </w:tr>
      <w:tr w:rsidR="00391E07" w:rsidRPr="007C5334" w14:paraId="7B0C0A1D" w14:textId="77777777" w:rsidTr="00B465C4">
        <w:trPr>
          <w:trHeight w:val="252"/>
          <w:tblCellSpacing w:w="20" w:type="dxa"/>
        </w:trPr>
        <w:tc>
          <w:tcPr>
            <w:tcW w:w="5484" w:type="dxa"/>
            <w:tcBorders>
              <w:top w:val="inset" w:sz="6" w:space="0" w:color="auto"/>
              <w:left w:val="inset" w:sz="6" w:space="0" w:color="auto"/>
              <w:bottom w:val="inset" w:sz="6" w:space="0" w:color="auto"/>
              <w:right w:val="inset" w:sz="6" w:space="0" w:color="auto"/>
            </w:tcBorders>
            <w:shd w:val="clear" w:color="auto" w:fill="FFFFFF"/>
            <w:hideMark/>
          </w:tcPr>
          <w:p w14:paraId="6025E751" w14:textId="77777777" w:rsidR="00391E07" w:rsidRPr="007C5334" w:rsidRDefault="00391E07" w:rsidP="00545567">
            <w:pPr>
              <w:spacing w:after="0" w:line="252" w:lineRule="auto"/>
              <w:jc w:val="both"/>
              <w:rPr>
                <w:b/>
                <w:sz w:val="16"/>
                <w:szCs w:val="16"/>
              </w:rPr>
            </w:pPr>
            <w:r w:rsidRPr="007C5334">
              <w:rPr>
                <w:b/>
                <w:sz w:val="16"/>
                <w:szCs w:val="16"/>
              </w:rPr>
              <w:t>Restes à réaliser reportés N-1</w:t>
            </w:r>
          </w:p>
        </w:tc>
        <w:tc>
          <w:tcPr>
            <w:tcW w:w="1560" w:type="dxa"/>
            <w:tcBorders>
              <w:top w:val="inset" w:sz="6" w:space="0" w:color="auto"/>
              <w:left w:val="inset" w:sz="6" w:space="0" w:color="auto"/>
              <w:bottom w:val="inset" w:sz="6" w:space="0" w:color="auto"/>
              <w:right w:val="inset" w:sz="6" w:space="0" w:color="auto"/>
            </w:tcBorders>
          </w:tcPr>
          <w:p w14:paraId="2927E86B" w14:textId="77777777" w:rsidR="00391E07" w:rsidRPr="007C5334" w:rsidRDefault="00391E07" w:rsidP="00545567">
            <w:pPr>
              <w:spacing w:after="0" w:line="252" w:lineRule="auto"/>
              <w:jc w:val="both"/>
              <w:rPr>
                <w:sz w:val="16"/>
                <w:szCs w:val="16"/>
              </w:rPr>
            </w:pPr>
            <w:r w:rsidRPr="007C5334">
              <w:rPr>
                <w:sz w:val="16"/>
                <w:szCs w:val="16"/>
              </w:rPr>
              <w:t>0</w:t>
            </w:r>
          </w:p>
        </w:tc>
      </w:tr>
      <w:tr w:rsidR="00391E07" w:rsidRPr="007C5334" w14:paraId="6020D8D2" w14:textId="77777777" w:rsidTr="00B465C4">
        <w:trPr>
          <w:trHeight w:val="267"/>
          <w:tblCellSpacing w:w="20" w:type="dxa"/>
        </w:trPr>
        <w:tc>
          <w:tcPr>
            <w:tcW w:w="5484" w:type="dxa"/>
            <w:tcBorders>
              <w:top w:val="inset" w:sz="6" w:space="0" w:color="auto"/>
              <w:left w:val="inset" w:sz="6" w:space="0" w:color="auto"/>
              <w:bottom w:val="inset" w:sz="6" w:space="0" w:color="auto"/>
              <w:right w:val="inset" w:sz="6" w:space="0" w:color="auto"/>
            </w:tcBorders>
            <w:shd w:val="clear" w:color="auto" w:fill="B3B3B3"/>
            <w:hideMark/>
          </w:tcPr>
          <w:p w14:paraId="17ECF20C" w14:textId="77777777" w:rsidR="00391E07" w:rsidRPr="007C5334" w:rsidRDefault="00391E07" w:rsidP="00545567">
            <w:pPr>
              <w:spacing w:after="0" w:line="252" w:lineRule="auto"/>
              <w:jc w:val="both"/>
              <w:rPr>
                <w:b/>
                <w:sz w:val="16"/>
                <w:szCs w:val="16"/>
              </w:rPr>
            </w:pPr>
            <w:r w:rsidRPr="007C5334">
              <w:rPr>
                <w:b/>
                <w:sz w:val="16"/>
                <w:szCs w:val="16"/>
              </w:rPr>
              <w:t>Total dépenses</w:t>
            </w:r>
          </w:p>
        </w:tc>
        <w:tc>
          <w:tcPr>
            <w:tcW w:w="1560" w:type="dxa"/>
            <w:tcBorders>
              <w:top w:val="inset" w:sz="6" w:space="0" w:color="auto"/>
              <w:left w:val="inset" w:sz="6" w:space="0" w:color="auto"/>
              <w:bottom w:val="inset" w:sz="6" w:space="0" w:color="auto"/>
              <w:right w:val="inset" w:sz="6" w:space="0" w:color="auto"/>
            </w:tcBorders>
          </w:tcPr>
          <w:p w14:paraId="780E8568" w14:textId="77777777" w:rsidR="00391E07" w:rsidRPr="007C5334" w:rsidRDefault="00391E07" w:rsidP="00545567">
            <w:pPr>
              <w:spacing w:after="0" w:line="252" w:lineRule="auto"/>
              <w:jc w:val="both"/>
              <w:rPr>
                <w:b/>
                <w:sz w:val="16"/>
                <w:szCs w:val="16"/>
              </w:rPr>
            </w:pPr>
            <w:r w:rsidRPr="007C5334">
              <w:rPr>
                <w:b/>
                <w:sz w:val="16"/>
                <w:szCs w:val="16"/>
              </w:rPr>
              <w:t>178 980.75€</w:t>
            </w:r>
          </w:p>
        </w:tc>
      </w:tr>
    </w:tbl>
    <w:p w14:paraId="76B8A016" w14:textId="3CDAB55D" w:rsidR="00391E07" w:rsidRPr="007C5334" w:rsidRDefault="00391E07" w:rsidP="0040600A">
      <w:pPr>
        <w:spacing w:after="0"/>
        <w:jc w:val="both"/>
        <w:rPr>
          <w:sz w:val="16"/>
          <w:szCs w:val="16"/>
        </w:rPr>
      </w:pPr>
    </w:p>
    <w:p w14:paraId="3AF308FB" w14:textId="11568688" w:rsidR="00EE208A" w:rsidRPr="00AA7D92" w:rsidRDefault="00EE208A" w:rsidP="00EE208A">
      <w:pPr>
        <w:tabs>
          <w:tab w:val="left" w:pos="9639"/>
        </w:tabs>
        <w:spacing w:after="0" w:line="240" w:lineRule="auto"/>
        <w:rPr>
          <w:b/>
          <w:bCs/>
          <w:sz w:val="20"/>
          <w:szCs w:val="20"/>
        </w:rPr>
      </w:pPr>
      <w:bookmarkStart w:id="9" w:name="_Hlk100828559"/>
      <w:r w:rsidRPr="00AA7D92">
        <w:rPr>
          <w:b/>
          <w:bCs/>
          <w:sz w:val="20"/>
          <w:szCs w:val="20"/>
        </w:rPr>
        <w:t>La Délibération</w:t>
      </w:r>
      <w:r w:rsidRPr="00AA7D92">
        <w:rPr>
          <w:rFonts w:ascii="Bookman Old Style" w:eastAsia="Times New Roman" w:hAnsi="Bookman Old Style" w:cs="Times New Roman"/>
          <w:b/>
          <w:bCs/>
          <w:sz w:val="20"/>
          <w:szCs w:val="20"/>
          <w:lang w:eastAsia="fr-FR"/>
        </w:rPr>
        <w:t xml:space="preserve"> </w:t>
      </w:r>
      <w:r w:rsidRPr="00AA7D92">
        <w:rPr>
          <w:b/>
          <w:bCs/>
          <w:sz w:val="20"/>
          <w:szCs w:val="20"/>
        </w:rPr>
        <w:t>5 est adoptée à l’unanimité.</w:t>
      </w:r>
    </w:p>
    <w:p w14:paraId="7EB0E74C" w14:textId="77777777" w:rsidR="00545567" w:rsidRPr="007C5334" w:rsidRDefault="00545567">
      <w:pPr>
        <w:rPr>
          <w:b/>
          <w:bCs/>
          <w:sz w:val="16"/>
          <w:szCs w:val="16"/>
        </w:rPr>
      </w:pPr>
      <w:bookmarkStart w:id="10" w:name="_Hlk100828582"/>
      <w:bookmarkEnd w:id="9"/>
      <w:r w:rsidRPr="007C5334">
        <w:rPr>
          <w:b/>
          <w:bCs/>
          <w:sz w:val="16"/>
          <w:szCs w:val="16"/>
        </w:rPr>
        <w:br w:type="page"/>
      </w:r>
    </w:p>
    <w:p w14:paraId="0CAFA3F8" w14:textId="6ABD63F7" w:rsidR="00EE208A" w:rsidRPr="007C5334" w:rsidRDefault="00EE208A" w:rsidP="00EE208A">
      <w:pPr>
        <w:tabs>
          <w:tab w:val="left" w:pos="9639"/>
        </w:tabs>
        <w:spacing w:after="0" w:line="240" w:lineRule="auto"/>
        <w:rPr>
          <w:rFonts w:ascii="Bookman Old Style" w:eastAsia="Times New Roman" w:hAnsi="Bookman Old Style" w:cs="Times New Roman"/>
          <w:sz w:val="16"/>
          <w:szCs w:val="16"/>
          <w:u w:val="single"/>
          <w:lang w:eastAsia="fr-FR"/>
        </w:rPr>
      </w:pPr>
      <w:r w:rsidRPr="007C5334">
        <w:rPr>
          <w:sz w:val="16"/>
          <w:szCs w:val="16"/>
          <w:u w:val="single"/>
        </w:rPr>
        <w:lastRenderedPageBreak/>
        <w:t>Délibération</w:t>
      </w:r>
      <w:r w:rsidRPr="007C5334">
        <w:rPr>
          <w:rFonts w:ascii="Bookman Old Style" w:eastAsia="Times New Roman" w:hAnsi="Bookman Old Style" w:cs="Times New Roman"/>
          <w:sz w:val="16"/>
          <w:szCs w:val="16"/>
          <w:u w:val="single"/>
          <w:lang w:eastAsia="fr-FR"/>
        </w:rPr>
        <w:t xml:space="preserve"> 6-Budget annexe eau et affectation du résultat</w:t>
      </w:r>
    </w:p>
    <w:bookmarkEnd w:id="10"/>
    <w:p w14:paraId="7320924D" w14:textId="6C2884D9" w:rsidR="00EE208A" w:rsidRPr="007C5334" w:rsidRDefault="00EE208A" w:rsidP="0040600A">
      <w:pPr>
        <w:spacing w:after="0"/>
        <w:jc w:val="both"/>
        <w:rPr>
          <w:sz w:val="16"/>
          <w:szCs w:val="16"/>
        </w:rPr>
      </w:pPr>
    </w:p>
    <w:p w14:paraId="39A0243D" w14:textId="4109E7EB" w:rsidR="00EE208A" w:rsidRPr="007C5334" w:rsidRDefault="00EE208A" w:rsidP="0040600A">
      <w:pPr>
        <w:spacing w:after="0"/>
        <w:jc w:val="both"/>
        <w:rPr>
          <w:sz w:val="16"/>
          <w:szCs w:val="16"/>
        </w:rPr>
      </w:pPr>
      <w:r w:rsidRPr="007C5334">
        <w:rPr>
          <w:sz w:val="16"/>
          <w:szCs w:val="16"/>
        </w:rPr>
        <w:t xml:space="preserve">Pour le budget de l’eau, les écritures sont les suivantes : </w:t>
      </w:r>
    </w:p>
    <w:p w14:paraId="17B72A0F" w14:textId="638B2E53" w:rsidR="00EE208A" w:rsidRPr="007C5334" w:rsidRDefault="00EE208A" w:rsidP="008B78F1">
      <w:pPr>
        <w:ind w:left="1980"/>
        <w:jc w:val="both"/>
        <w:rPr>
          <w:b/>
          <w:sz w:val="16"/>
          <w:szCs w:val="16"/>
        </w:rPr>
      </w:pPr>
      <w:r w:rsidRPr="007C5334">
        <w:rPr>
          <w:b/>
          <w:smallCaps/>
          <w:sz w:val="16"/>
          <w:szCs w:val="16"/>
        </w:rPr>
        <w:t>Section Fonctionnement</w:t>
      </w:r>
    </w:p>
    <w:tbl>
      <w:tblPr>
        <w:tblW w:w="8647" w:type="dxa"/>
        <w:tblCellSpacing w:w="20" w:type="dxa"/>
        <w:tblInd w:w="55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245"/>
        <w:gridCol w:w="1872"/>
        <w:gridCol w:w="1530"/>
      </w:tblGrid>
      <w:tr w:rsidR="00EE208A" w:rsidRPr="007C5334" w14:paraId="2637B2C6" w14:textId="77777777" w:rsidTr="00B465C4">
        <w:trPr>
          <w:tblCellSpacing w:w="20" w:type="dxa"/>
        </w:trPr>
        <w:tc>
          <w:tcPr>
            <w:tcW w:w="5185" w:type="dxa"/>
            <w:tcBorders>
              <w:top w:val="inset" w:sz="6" w:space="0" w:color="auto"/>
              <w:left w:val="inset" w:sz="6" w:space="0" w:color="auto"/>
              <w:bottom w:val="inset" w:sz="6" w:space="0" w:color="auto"/>
              <w:right w:val="inset" w:sz="6" w:space="0" w:color="auto"/>
            </w:tcBorders>
            <w:hideMark/>
          </w:tcPr>
          <w:p w14:paraId="68D54914" w14:textId="77777777" w:rsidR="00EE208A" w:rsidRPr="007C5334" w:rsidRDefault="00EE208A" w:rsidP="00B465C4">
            <w:pPr>
              <w:spacing w:line="252" w:lineRule="auto"/>
              <w:jc w:val="both"/>
              <w:rPr>
                <w:b/>
                <w:sz w:val="16"/>
                <w:szCs w:val="16"/>
              </w:rPr>
            </w:pPr>
            <w:r w:rsidRPr="007C5334">
              <w:rPr>
                <w:b/>
                <w:sz w:val="16"/>
                <w:szCs w:val="16"/>
              </w:rPr>
              <w:t>Recettes d’exploitation N</w:t>
            </w:r>
          </w:p>
        </w:tc>
        <w:tc>
          <w:tcPr>
            <w:tcW w:w="1832" w:type="dxa"/>
            <w:tcBorders>
              <w:top w:val="inset" w:sz="6" w:space="0" w:color="auto"/>
              <w:left w:val="inset" w:sz="6" w:space="0" w:color="auto"/>
              <w:bottom w:val="inset" w:sz="6" w:space="0" w:color="auto"/>
              <w:right w:val="inset" w:sz="6" w:space="0" w:color="auto"/>
            </w:tcBorders>
          </w:tcPr>
          <w:p w14:paraId="596176FB" w14:textId="77777777" w:rsidR="00EE208A" w:rsidRPr="007C5334" w:rsidRDefault="00EE208A" w:rsidP="00B465C4">
            <w:pPr>
              <w:spacing w:line="252" w:lineRule="auto"/>
              <w:jc w:val="both"/>
              <w:rPr>
                <w:sz w:val="16"/>
                <w:szCs w:val="16"/>
              </w:rPr>
            </w:pPr>
            <w:r w:rsidRPr="007C5334">
              <w:rPr>
                <w:sz w:val="16"/>
                <w:szCs w:val="16"/>
              </w:rPr>
              <w:t xml:space="preserve"> 40 500€</w:t>
            </w:r>
          </w:p>
        </w:tc>
        <w:tc>
          <w:tcPr>
            <w:tcW w:w="1470" w:type="dxa"/>
            <w:tcBorders>
              <w:top w:val="inset" w:sz="6" w:space="0" w:color="auto"/>
              <w:left w:val="inset" w:sz="6" w:space="0" w:color="auto"/>
              <w:bottom w:val="inset" w:sz="6" w:space="0" w:color="auto"/>
              <w:right w:val="inset" w:sz="6" w:space="0" w:color="auto"/>
            </w:tcBorders>
          </w:tcPr>
          <w:p w14:paraId="0B1E588C" w14:textId="77777777" w:rsidR="00EE208A" w:rsidRPr="007C5334" w:rsidRDefault="00EE208A" w:rsidP="00B465C4">
            <w:pPr>
              <w:spacing w:line="252" w:lineRule="auto"/>
              <w:jc w:val="both"/>
              <w:rPr>
                <w:i/>
                <w:sz w:val="16"/>
                <w:szCs w:val="16"/>
              </w:rPr>
            </w:pPr>
            <w:r w:rsidRPr="007C5334">
              <w:rPr>
                <w:sz w:val="16"/>
                <w:szCs w:val="16"/>
              </w:rPr>
              <w:t>40 500€</w:t>
            </w:r>
          </w:p>
        </w:tc>
      </w:tr>
      <w:tr w:rsidR="00EE208A" w:rsidRPr="007C5334" w14:paraId="5394ACF0" w14:textId="77777777" w:rsidTr="00B465C4">
        <w:trPr>
          <w:gridAfter w:val="1"/>
          <w:wAfter w:w="1470" w:type="dxa"/>
          <w:tblCellSpacing w:w="20" w:type="dxa"/>
        </w:trPr>
        <w:tc>
          <w:tcPr>
            <w:tcW w:w="5185" w:type="dxa"/>
            <w:tcBorders>
              <w:top w:val="inset" w:sz="6" w:space="0" w:color="auto"/>
              <w:left w:val="inset" w:sz="6" w:space="0" w:color="auto"/>
              <w:bottom w:val="inset" w:sz="6" w:space="0" w:color="auto"/>
              <w:right w:val="inset" w:sz="6" w:space="0" w:color="auto"/>
            </w:tcBorders>
            <w:hideMark/>
          </w:tcPr>
          <w:p w14:paraId="41D22D72" w14:textId="77777777" w:rsidR="00EE208A" w:rsidRPr="007C5334" w:rsidRDefault="00EE208A" w:rsidP="00B465C4">
            <w:pPr>
              <w:spacing w:line="252" w:lineRule="auto"/>
              <w:jc w:val="both"/>
              <w:rPr>
                <w:b/>
                <w:sz w:val="16"/>
                <w:szCs w:val="16"/>
                <w:u w:val="single"/>
              </w:rPr>
            </w:pPr>
            <w:r w:rsidRPr="007C5334">
              <w:rPr>
                <w:b/>
                <w:sz w:val="16"/>
                <w:szCs w:val="16"/>
                <w:u w:val="single"/>
              </w:rPr>
              <w:t>Report N-1 au 002</w:t>
            </w:r>
          </w:p>
        </w:tc>
        <w:tc>
          <w:tcPr>
            <w:tcW w:w="1832" w:type="dxa"/>
            <w:tcBorders>
              <w:top w:val="inset" w:sz="6" w:space="0" w:color="auto"/>
              <w:left w:val="inset" w:sz="6" w:space="0" w:color="auto"/>
              <w:bottom w:val="inset" w:sz="6" w:space="0" w:color="auto"/>
              <w:right w:val="inset" w:sz="6" w:space="0" w:color="auto"/>
            </w:tcBorders>
          </w:tcPr>
          <w:p w14:paraId="37264E40" w14:textId="77777777" w:rsidR="00EE208A" w:rsidRPr="007C5334" w:rsidRDefault="00EE208A" w:rsidP="00B465C4">
            <w:pPr>
              <w:spacing w:line="252" w:lineRule="auto"/>
              <w:ind w:right="197"/>
              <w:jc w:val="both"/>
              <w:rPr>
                <w:sz w:val="16"/>
                <w:szCs w:val="16"/>
              </w:rPr>
            </w:pPr>
            <w:r w:rsidRPr="007C5334">
              <w:rPr>
                <w:sz w:val="16"/>
                <w:szCs w:val="16"/>
              </w:rPr>
              <w:t xml:space="preserve"> 44 684.24€</w:t>
            </w:r>
          </w:p>
        </w:tc>
      </w:tr>
      <w:tr w:rsidR="00EE208A" w:rsidRPr="007C5334" w14:paraId="608AC048" w14:textId="77777777" w:rsidTr="00B465C4">
        <w:trPr>
          <w:gridAfter w:val="1"/>
          <w:wAfter w:w="1470" w:type="dxa"/>
          <w:tblCellSpacing w:w="20" w:type="dxa"/>
        </w:trPr>
        <w:tc>
          <w:tcPr>
            <w:tcW w:w="5185" w:type="dxa"/>
            <w:tcBorders>
              <w:top w:val="inset" w:sz="6" w:space="0" w:color="auto"/>
              <w:left w:val="inset" w:sz="6" w:space="0" w:color="auto"/>
              <w:bottom w:val="inset" w:sz="6" w:space="0" w:color="auto"/>
              <w:right w:val="inset" w:sz="6" w:space="0" w:color="auto"/>
            </w:tcBorders>
            <w:shd w:val="clear" w:color="auto" w:fill="B3B3B3"/>
            <w:hideMark/>
          </w:tcPr>
          <w:p w14:paraId="09BB5C2A" w14:textId="77777777" w:rsidR="00EE208A" w:rsidRPr="007C5334" w:rsidRDefault="00EE208A" w:rsidP="00B465C4">
            <w:pPr>
              <w:spacing w:line="252" w:lineRule="auto"/>
              <w:jc w:val="both"/>
              <w:rPr>
                <w:b/>
                <w:sz w:val="16"/>
                <w:szCs w:val="16"/>
              </w:rPr>
            </w:pPr>
            <w:r w:rsidRPr="007C5334">
              <w:rPr>
                <w:b/>
                <w:sz w:val="16"/>
                <w:szCs w:val="16"/>
              </w:rPr>
              <w:t>Total recettes</w:t>
            </w:r>
          </w:p>
        </w:tc>
        <w:tc>
          <w:tcPr>
            <w:tcW w:w="1832" w:type="dxa"/>
            <w:tcBorders>
              <w:top w:val="inset" w:sz="6" w:space="0" w:color="auto"/>
              <w:left w:val="inset" w:sz="6" w:space="0" w:color="auto"/>
              <w:bottom w:val="inset" w:sz="6" w:space="0" w:color="auto"/>
              <w:right w:val="inset" w:sz="6" w:space="0" w:color="auto"/>
            </w:tcBorders>
          </w:tcPr>
          <w:p w14:paraId="73CB7D17" w14:textId="77777777" w:rsidR="00EE208A" w:rsidRPr="007C5334" w:rsidRDefault="00EE208A" w:rsidP="00B465C4">
            <w:pPr>
              <w:tabs>
                <w:tab w:val="center" w:pos="747"/>
              </w:tabs>
              <w:spacing w:line="252" w:lineRule="auto"/>
              <w:jc w:val="both"/>
              <w:rPr>
                <w:b/>
                <w:sz w:val="16"/>
                <w:szCs w:val="16"/>
              </w:rPr>
            </w:pPr>
            <w:r w:rsidRPr="007C5334">
              <w:rPr>
                <w:b/>
                <w:sz w:val="16"/>
                <w:szCs w:val="16"/>
              </w:rPr>
              <w:t xml:space="preserve"> 85 184.24€</w:t>
            </w:r>
          </w:p>
        </w:tc>
      </w:tr>
    </w:tbl>
    <w:p w14:paraId="45FF7DC5" w14:textId="77777777" w:rsidR="00EE208A" w:rsidRPr="007C5334" w:rsidRDefault="00EE208A" w:rsidP="00EE208A">
      <w:pPr>
        <w:ind w:left="2340"/>
        <w:jc w:val="both"/>
        <w:rPr>
          <w:sz w:val="16"/>
          <w:szCs w:val="16"/>
        </w:rPr>
      </w:pPr>
    </w:p>
    <w:tbl>
      <w:tblPr>
        <w:tblW w:w="8647" w:type="dxa"/>
        <w:tblCellSpacing w:w="20" w:type="dxa"/>
        <w:tblInd w:w="55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39"/>
        <w:gridCol w:w="69"/>
        <w:gridCol w:w="1652"/>
        <w:gridCol w:w="88"/>
        <w:gridCol w:w="1799"/>
      </w:tblGrid>
      <w:tr w:rsidR="00EE208A" w:rsidRPr="007C5334" w14:paraId="5694D1AF" w14:textId="77777777" w:rsidTr="00B465C4">
        <w:trPr>
          <w:trHeight w:val="357"/>
          <w:tblCellSpacing w:w="20" w:type="dxa"/>
        </w:trPr>
        <w:tc>
          <w:tcPr>
            <w:tcW w:w="4979" w:type="dxa"/>
            <w:tcBorders>
              <w:top w:val="inset" w:sz="6" w:space="0" w:color="auto"/>
              <w:left w:val="inset" w:sz="6" w:space="0" w:color="auto"/>
              <w:bottom w:val="inset" w:sz="6" w:space="0" w:color="auto"/>
              <w:right w:val="inset" w:sz="6" w:space="0" w:color="auto"/>
            </w:tcBorders>
            <w:hideMark/>
          </w:tcPr>
          <w:p w14:paraId="7588D2D1" w14:textId="77777777" w:rsidR="00EE208A" w:rsidRPr="007C5334" w:rsidRDefault="00EE208A" w:rsidP="00B465C4">
            <w:pPr>
              <w:spacing w:line="252" w:lineRule="auto"/>
              <w:jc w:val="both"/>
              <w:rPr>
                <w:b/>
                <w:sz w:val="16"/>
                <w:szCs w:val="16"/>
              </w:rPr>
            </w:pPr>
            <w:r w:rsidRPr="007C5334">
              <w:rPr>
                <w:b/>
                <w:sz w:val="16"/>
                <w:szCs w:val="16"/>
              </w:rPr>
              <w:t>Dépenses d’exploitation Budget Eau N</w:t>
            </w:r>
          </w:p>
        </w:tc>
        <w:tc>
          <w:tcPr>
            <w:tcW w:w="1769" w:type="dxa"/>
            <w:gridSpan w:val="3"/>
            <w:tcBorders>
              <w:top w:val="inset" w:sz="6" w:space="0" w:color="auto"/>
              <w:left w:val="inset" w:sz="6" w:space="0" w:color="auto"/>
              <w:bottom w:val="inset" w:sz="6" w:space="0" w:color="auto"/>
              <w:right w:val="inset" w:sz="6" w:space="0" w:color="auto"/>
            </w:tcBorders>
          </w:tcPr>
          <w:p w14:paraId="1D0C9D7B" w14:textId="77777777" w:rsidR="00EE208A" w:rsidRPr="007C5334" w:rsidRDefault="00EE208A" w:rsidP="00B465C4">
            <w:pPr>
              <w:spacing w:line="252" w:lineRule="auto"/>
              <w:jc w:val="both"/>
              <w:rPr>
                <w:sz w:val="16"/>
                <w:szCs w:val="16"/>
              </w:rPr>
            </w:pPr>
            <w:r w:rsidRPr="007C5334">
              <w:rPr>
                <w:sz w:val="16"/>
                <w:szCs w:val="16"/>
              </w:rPr>
              <w:t>70 184.24€</w:t>
            </w:r>
          </w:p>
        </w:tc>
        <w:tc>
          <w:tcPr>
            <w:tcW w:w="1739" w:type="dxa"/>
            <w:tcBorders>
              <w:top w:val="inset" w:sz="6" w:space="0" w:color="auto"/>
              <w:left w:val="inset" w:sz="6" w:space="0" w:color="auto"/>
              <w:bottom w:val="inset" w:sz="6" w:space="0" w:color="auto"/>
              <w:right w:val="inset" w:sz="6" w:space="0" w:color="auto"/>
            </w:tcBorders>
          </w:tcPr>
          <w:p w14:paraId="08022D69" w14:textId="77777777" w:rsidR="00EE208A" w:rsidRPr="007C5334" w:rsidRDefault="00EE208A" w:rsidP="00B465C4">
            <w:pPr>
              <w:spacing w:line="252" w:lineRule="auto"/>
              <w:jc w:val="both"/>
              <w:rPr>
                <w:i/>
                <w:sz w:val="16"/>
                <w:szCs w:val="16"/>
              </w:rPr>
            </w:pPr>
            <w:r w:rsidRPr="007C5334">
              <w:rPr>
                <w:b/>
                <w:sz w:val="16"/>
                <w:szCs w:val="16"/>
              </w:rPr>
              <w:t>70 184.24€</w:t>
            </w:r>
            <w:r w:rsidRPr="007C5334">
              <w:rPr>
                <w:i/>
                <w:sz w:val="16"/>
                <w:szCs w:val="16"/>
              </w:rPr>
              <w:t>€</w:t>
            </w:r>
          </w:p>
        </w:tc>
      </w:tr>
      <w:tr w:rsidR="00EE208A" w:rsidRPr="007C5334" w14:paraId="21F0473E" w14:textId="77777777" w:rsidTr="00B465C4">
        <w:trPr>
          <w:gridAfter w:val="1"/>
          <w:wAfter w:w="1739" w:type="dxa"/>
          <w:trHeight w:val="357"/>
          <w:tblCellSpacing w:w="20" w:type="dxa"/>
        </w:trPr>
        <w:tc>
          <w:tcPr>
            <w:tcW w:w="4979" w:type="dxa"/>
            <w:tcBorders>
              <w:top w:val="inset" w:sz="6" w:space="0" w:color="auto"/>
              <w:left w:val="inset" w:sz="6" w:space="0" w:color="auto"/>
              <w:bottom w:val="inset" w:sz="6" w:space="0" w:color="auto"/>
              <w:right w:val="inset" w:sz="6" w:space="0" w:color="auto"/>
            </w:tcBorders>
            <w:hideMark/>
          </w:tcPr>
          <w:p w14:paraId="263D1DC9" w14:textId="77777777" w:rsidR="00EE208A" w:rsidRPr="007C5334" w:rsidRDefault="00EE208A" w:rsidP="00B465C4">
            <w:pPr>
              <w:jc w:val="both"/>
              <w:rPr>
                <w:i/>
                <w:sz w:val="16"/>
                <w:szCs w:val="16"/>
              </w:rPr>
            </w:pPr>
            <w:r w:rsidRPr="007C5334">
              <w:rPr>
                <w:i/>
                <w:sz w:val="16"/>
                <w:szCs w:val="16"/>
              </w:rPr>
              <w:t>Amortissements</w:t>
            </w:r>
          </w:p>
        </w:tc>
        <w:tc>
          <w:tcPr>
            <w:tcW w:w="1769" w:type="dxa"/>
            <w:gridSpan w:val="3"/>
            <w:tcBorders>
              <w:top w:val="inset" w:sz="6" w:space="0" w:color="auto"/>
              <w:left w:val="inset" w:sz="6" w:space="0" w:color="auto"/>
              <w:bottom w:val="inset" w:sz="6" w:space="0" w:color="auto"/>
              <w:right w:val="inset" w:sz="6" w:space="0" w:color="auto"/>
            </w:tcBorders>
          </w:tcPr>
          <w:p w14:paraId="11AC817D" w14:textId="77777777" w:rsidR="00EE208A" w:rsidRPr="007C5334" w:rsidRDefault="00EE208A" w:rsidP="00B465C4">
            <w:pPr>
              <w:spacing w:line="252" w:lineRule="auto"/>
              <w:jc w:val="both"/>
              <w:rPr>
                <w:sz w:val="16"/>
                <w:szCs w:val="16"/>
              </w:rPr>
            </w:pPr>
          </w:p>
        </w:tc>
      </w:tr>
      <w:tr w:rsidR="00EE208A" w:rsidRPr="007C5334" w14:paraId="1EC5A277" w14:textId="77777777" w:rsidTr="00B465C4">
        <w:trPr>
          <w:gridAfter w:val="1"/>
          <w:wAfter w:w="1739" w:type="dxa"/>
          <w:trHeight w:val="357"/>
          <w:tblCellSpacing w:w="20" w:type="dxa"/>
        </w:trPr>
        <w:tc>
          <w:tcPr>
            <w:tcW w:w="4979" w:type="dxa"/>
            <w:tcBorders>
              <w:top w:val="inset" w:sz="6" w:space="0" w:color="auto"/>
              <w:left w:val="inset" w:sz="6" w:space="0" w:color="auto"/>
              <w:bottom w:val="inset" w:sz="6" w:space="0" w:color="auto"/>
              <w:right w:val="inset" w:sz="6" w:space="0" w:color="auto"/>
            </w:tcBorders>
            <w:hideMark/>
          </w:tcPr>
          <w:p w14:paraId="19E9DD28" w14:textId="77777777" w:rsidR="00EE208A" w:rsidRPr="007C5334" w:rsidRDefault="00EE208A" w:rsidP="00B465C4">
            <w:pPr>
              <w:spacing w:line="252" w:lineRule="auto"/>
              <w:jc w:val="both"/>
              <w:rPr>
                <w:b/>
                <w:sz w:val="16"/>
                <w:szCs w:val="16"/>
              </w:rPr>
            </w:pPr>
            <w:r w:rsidRPr="007C5334">
              <w:rPr>
                <w:b/>
                <w:sz w:val="16"/>
                <w:szCs w:val="16"/>
              </w:rPr>
              <w:t>Virement à la section investissement</w:t>
            </w:r>
          </w:p>
        </w:tc>
        <w:tc>
          <w:tcPr>
            <w:tcW w:w="1769" w:type="dxa"/>
            <w:gridSpan w:val="3"/>
            <w:tcBorders>
              <w:top w:val="inset" w:sz="6" w:space="0" w:color="auto"/>
              <w:left w:val="inset" w:sz="6" w:space="0" w:color="auto"/>
              <w:bottom w:val="inset" w:sz="6" w:space="0" w:color="auto"/>
              <w:right w:val="inset" w:sz="6" w:space="0" w:color="auto"/>
            </w:tcBorders>
          </w:tcPr>
          <w:p w14:paraId="3BD613E2" w14:textId="77777777" w:rsidR="00EE208A" w:rsidRPr="007C5334" w:rsidRDefault="00EE208A" w:rsidP="00B465C4">
            <w:pPr>
              <w:spacing w:line="252" w:lineRule="auto"/>
              <w:jc w:val="both"/>
              <w:rPr>
                <w:sz w:val="16"/>
                <w:szCs w:val="16"/>
              </w:rPr>
            </w:pPr>
            <w:r w:rsidRPr="007C5334">
              <w:rPr>
                <w:sz w:val="16"/>
                <w:szCs w:val="16"/>
              </w:rPr>
              <w:t xml:space="preserve">15 000€    </w:t>
            </w:r>
          </w:p>
        </w:tc>
      </w:tr>
      <w:tr w:rsidR="00EE208A" w:rsidRPr="007C5334" w14:paraId="3BDB57D6" w14:textId="77777777" w:rsidTr="00B465C4">
        <w:trPr>
          <w:gridAfter w:val="1"/>
          <w:wAfter w:w="1739" w:type="dxa"/>
          <w:trHeight w:val="359"/>
          <w:tblCellSpacing w:w="20" w:type="dxa"/>
        </w:trPr>
        <w:tc>
          <w:tcPr>
            <w:tcW w:w="4979" w:type="dxa"/>
            <w:tcBorders>
              <w:top w:val="inset" w:sz="6" w:space="0" w:color="auto"/>
              <w:left w:val="inset" w:sz="6" w:space="0" w:color="auto"/>
              <w:bottom w:val="inset" w:sz="6" w:space="0" w:color="auto"/>
              <w:right w:val="inset" w:sz="6" w:space="0" w:color="auto"/>
            </w:tcBorders>
            <w:shd w:val="clear" w:color="auto" w:fill="B3B3B3"/>
            <w:hideMark/>
          </w:tcPr>
          <w:p w14:paraId="1EF66F26" w14:textId="77777777" w:rsidR="00EE208A" w:rsidRPr="007C5334" w:rsidRDefault="00EE208A" w:rsidP="00B465C4">
            <w:pPr>
              <w:spacing w:line="252" w:lineRule="auto"/>
              <w:jc w:val="both"/>
              <w:rPr>
                <w:b/>
                <w:sz w:val="16"/>
                <w:szCs w:val="16"/>
              </w:rPr>
            </w:pPr>
            <w:r w:rsidRPr="007C5334">
              <w:rPr>
                <w:b/>
                <w:sz w:val="16"/>
                <w:szCs w:val="16"/>
              </w:rPr>
              <w:t>Total dépenses</w:t>
            </w:r>
          </w:p>
        </w:tc>
        <w:tc>
          <w:tcPr>
            <w:tcW w:w="1769" w:type="dxa"/>
            <w:gridSpan w:val="3"/>
            <w:tcBorders>
              <w:top w:val="inset" w:sz="6" w:space="0" w:color="auto"/>
              <w:left w:val="inset" w:sz="6" w:space="0" w:color="auto"/>
              <w:bottom w:val="inset" w:sz="6" w:space="0" w:color="auto"/>
              <w:right w:val="inset" w:sz="6" w:space="0" w:color="auto"/>
            </w:tcBorders>
          </w:tcPr>
          <w:p w14:paraId="6F12B5F5" w14:textId="77777777" w:rsidR="00EE208A" w:rsidRPr="007C5334" w:rsidRDefault="00EE208A" w:rsidP="00B465C4">
            <w:pPr>
              <w:spacing w:line="252" w:lineRule="auto"/>
              <w:jc w:val="both"/>
              <w:rPr>
                <w:b/>
                <w:sz w:val="16"/>
                <w:szCs w:val="16"/>
              </w:rPr>
            </w:pPr>
            <w:r w:rsidRPr="007C5334">
              <w:rPr>
                <w:b/>
                <w:sz w:val="16"/>
                <w:szCs w:val="16"/>
              </w:rPr>
              <w:t>85 184.24€</w:t>
            </w:r>
          </w:p>
        </w:tc>
      </w:tr>
      <w:tr w:rsidR="00EE208A" w:rsidRPr="007C5334" w14:paraId="38DFA5D7" w14:textId="77777777" w:rsidTr="00B465C4">
        <w:trPr>
          <w:trHeight w:val="377"/>
          <w:tblCellSpacing w:w="20" w:type="dxa"/>
        </w:trPr>
        <w:tc>
          <w:tcPr>
            <w:tcW w:w="5048" w:type="dxa"/>
            <w:gridSpan w:val="2"/>
            <w:tcBorders>
              <w:top w:val="inset" w:sz="6" w:space="0" w:color="auto"/>
              <w:left w:val="inset" w:sz="6" w:space="0" w:color="auto"/>
              <w:bottom w:val="inset" w:sz="6" w:space="0" w:color="auto"/>
              <w:right w:val="inset" w:sz="6" w:space="0" w:color="auto"/>
            </w:tcBorders>
            <w:shd w:val="clear" w:color="auto" w:fill="FFFFFF"/>
            <w:hideMark/>
          </w:tcPr>
          <w:p w14:paraId="68C592DE" w14:textId="77777777" w:rsidR="00EE208A" w:rsidRPr="007C5334" w:rsidRDefault="00EE208A" w:rsidP="00B465C4">
            <w:pPr>
              <w:spacing w:line="252" w:lineRule="auto"/>
              <w:jc w:val="both"/>
              <w:rPr>
                <w:b/>
                <w:i/>
                <w:sz w:val="16"/>
                <w:szCs w:val="16"/>
              </w:rPr>
            </w:pPr>
            <w:r w:rsidRPr="007C5334">
              <w:rPr>
                <w:b/>
                <w:i/>
                <w:sz w:val="16"/>
                <w:szCs w:val="16"/>
              </w:rPr>
              <w:t>Dont capacité d’investissement N</w:t>
            </w:r>
          </w:p>
        </w:tc>
        <w:tc>
          <w:tcPr>
            <w:tcW w:w="1612" w:type="dxa"/>
            <w:tcBorders>
              <w:top w:val="inset" w:sz="6" w:space="0" w:color="auto"/>
              <w:left w:val="inset" w:sz="6" w:space="0" w:color="auto"/>
              <w:bottom w:val="inset" w:sz="6" w:space="0" w:color="auto"/>
              <w:right w:val="inset" w:sz="6" w:space="0" w:color="auto"/>
            </w:tcBorders>
          </w:tcPr>
          <w:p w14:paraId="7EA03E96" w14:textId="77777777" w:rsidR="00EE208A" w:rsidRPr="007C5334" w:rsidRDefault="00EE208A" w:rsidP="00B465C4">
            <w:pPr>
              <w:spacing w:line="252" w:lineRule="auto"/>
              <w:jc w:val="both"/>
              <w:rPr>
                <w:b/>
                <w:i/>
                <w:sz w:val="16"/>
                <w:szCs w:val="16"/>
              </w:rPr>
            </w:pPr>
          </w:p>
        </w:tc>
        <w:tc>
          <w:tcPr>
            <w:tcW w:w="1827" w:type="dxa"/>
            <w:gridSpan w:val="2"/>
            <w:tcBorders>
              <w:top w:val="inset" w:sz="6" w:space="0" w:color="auto"/>
              <w:left w:val="inset" w:sz="6" w:space="0" w:color="auto"/>
              <w:bottom w:val="inset" w:sz="6" w:space="0" w:color="auto"/>
              <w:right w:val="inset" w:sz="6" w:space="0" w:color="auto"/>
            </w:tcBorders>
          </w:tcPr>
          <w:p w14:paraId="648E0EEE" w14:textId="77777777" w:rsidR="00EE208A" w:rsidRPr="007C5334" w:rsidRDefault="00EE208A" w:rsidP="00B465C4">
            <w:pPr>
              <w:spacing w:line="252" w:lineRule="auto"/>
              <w:jc w:val="both"/>
              <w:rPr>
                <w:b/>
                <w:i/>
                <w:sz w:val="16"/>
                <w:szCs w:val="16"/>
              </w:rPr>
            </w:pPr>
          </w:p>
        </w:tc>
      </w:tr>
    </w:tbl>
    <w:p w14:paraId="091E3F7F" w14:textId="4187DDF3" w:rsidR="00EE208A" w:rsidRPr="007C5334" w:rsidRDefault="00EE208A" w:rsidP="008B78F1">
      <w:pPr>
        <w:ind w:left="1980"/>
        <w:jc w:val="both"/>
        <w:rPr>
          <w:b/>
          <w:sz w:val="16"/>
          <w:szCs w:val="16"/>
        </w:rPr>
      </w:pPr>
      <w:r w:rsidRPr="007C5334">
        <w:rPr>
          <w:b/>
          <w:smallCaps/>
          <w:sz w:val="16"/>
          <w:szCs w:val="16"/>
        </w:rPr>
        <w:t>Section Investissement</w:t>
      </w:r>
    </w:p>
    <w:tbl>
      <w:tblPr>
        <w:tblW w:w="7164" w:type="dxa"/>
        <w:tblCellSpacing w:w="20" w:type="dxa"/>
        <w:tblInd w:w="55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544"/>
        <w:gridCol w:w="1620"/>
      </w:tblGrid>
      <w:tr w:rsidR="00EE208A" w:rsidRPr="007C5334" w14:paraId="22CF03C6" w14:textId="77777777" w:rsidTr="00B465C4">
        <w:trPr>
          <w:trHeight w:val="252"/>
          <w:tblCellSpacing w:w="20" w:type="dxa"/>
        </w:trPr>
        <w:tc>
          <w:tcPr>
            <w:tcW w:w="5484" w:type="dxa"/>
            <w:tcBorders>
              <w:top w:val="inset" w:sz="6" w:space="0" w:color="auto"/>
              <w:left w:val="inset" w:sz="6" w:space="0" w:color="auto"/>
              <w:bottom w:val="inset" w:sz="6" w:space="0" w:color="auto"/>
              <w:right w:val="inset" w:sz="6" w:space="0" w:color="auto"/>
            </w:tcBorders>
            <w:hideMark/>
          </w:tcPr>
          <w:p w14:paraId="6876A667" w14:textId="77777777" w:rsidR="00EE208A" w:rsidRPr="007C5334" w:rsidRDefault="00EE208A" w:rsidP="00545567">
            <w:pPr>
              <w:spacing w:after="0" w:line="252" w:lineRule="auto"/>
              <w:jc w:val="both"/>
              <w:rPr>
                <w:b/>
                <w:sz w:val="16"/>
                <w:szCs w:val="16"/>
              </w:rPr>
            </w:pPr>
            <w:r w:rsidRPr="007C5334">
              <w:rPr>
                <w:b/>
                <w:sz w:val="16"/>
                <w:szCs w:val="16"/>
              </w:rPr>
              <w:t>Recettes Investissement N</w:t>
            </w:r>
          </w:p>
        </w:tc>
        <w:tc>
          <w:tcPr>
            <w:tcW w:w="1560" w:type="dxa"/>
            <w:tcBorders>
              <w:top w:val="inset" w:sz="6" w:space="0" w:color="auto"/>
              <w:left w:val="inset" w:sz="6" w:space="0" w:color="auto"/>
              <w:bottom w:val="inset" w:sz="6" w:space="0" w:color="auto"/>
              <w:right w:val="inset" w:sz="6" w:space="0" w:color="auto"/>
            </w:tcBorders>
          </w:tcPr>
          <w:p w14:paraId="2ADAB142" w14:textId="77777777" w:rsidR="00EE208A" w:rsidRPr="007C5334" w:rsidRDefault="00EE208A" w:rsidP="00545567">
            <w:pPr>
              <w:tabs>
                <w:tab w:val="left" w:pos="397"/>
              </w:tabs>
              <w:spacing w:after="0" w:line="252" w:lineRule="auto"/>
              <w:jc w:val="both"/>
              <w:rPr>
                <w:b/>
                <w:sz w:val="16"/>
                <w:szCs w:val="16"/>
              </w:rPr>
            </w:pPr>
            <w:r w:rsidRPr="007C5334">
              <w:rPr>
                <w:b/>
                <w:sz w:val="16"/>
                <w:szCs w:val="16"/>
              </w:rPr>
              <w:t>71 632.42€</w:t>
            </w:r>
          </w:p>
        </w:tc>
      </w:tr>
      <w:tr w:rsidR="00EE208A" w:rsidRPr="007C5334" w14:paraId="33303ED8" w14:textId="77777777" w:rsidTr="00B465C4">
        <w:trPr>
          <w:trHeight w:val="133"/>
          <w:tblCellSpacing w:w="20" w:type="dxa"/>
        </w:trPr>
        <w:tc>
          <w:tcPr>
            <w:tcW w:w="5484" w:type="dxa"/>
            <w:tcBorders>
              <w:top w:val="inset" w:sz="6" w:space="0" w:color="auto"/>
              <w:left w:val="inset" w:sz="6" w:space="0" w:color="auto"/>
              <w:bottom w:val="inset" w:sz="6" w:space="0" w:color="auto"/>
              <w:right w:val="inset" w:sz="6" w:space="0" w:color="auto"/>
            </w:tcBorders>
            <w:hideMark/>
          </w:tcPr>
          <w:p w14:paraId="2E747640" w14:textId="026EF01B" w:rsidR="00EE208A" w:rsidRPr="007C5334" w:rsidRDefault="00EE208A" w:rsidP="00545567">
            <w:pPr>
              <w:spacing w:after="0" w:line="252" w:lineRule="auto"/>
              <w:jc w:val="both"/>
              <w:rPr>
                <w:sz w:val="16"/>
                <w:szCs w:val="16"/>
              </w:rPr>
            </w:pPr>
            <w:r w:rsidRPr="007C5334">
              <w:rPr>
                <w:i/>
                <w:sz w:val="16"/>
                <w:szCs w:val="16"/>
              </w:rPr>
              <w:t>Résultats reportés N-1 au 001 :</w:t>
            </w:r>
            <w:r w:rsidRPr="007C5334">
              <w:rPr>
                <w:sz w:val="16"/>
                <w:szCs w:val="16"/>
              </w:rPr>
              <w:t xml:space="preserve">                              </w:t>
            </w:r>
          </w:p>
          <w:p w14:paraId="44E946B2" w14:textId="77777777" w:rsidR="00EE208A" w:rsidRPr="007C5334" w:rsidRDefault="00EE208A" w:rsidP="00545567">
            <w:pPr>
              <w:spacing w:after="0" w:line="252" w:lineRule="auto"/>
              <w:jc w:val="both"/>
              <w:rPr>
                <w:i/>
                <w:sz w:val="16"/>
                <w:szCs w:val="16"/>
                <w:u w:val="single"/>
              </w:rPr>
            </w:pPr>
            <w:r w:rsidRPr="007C5334">
              <w:rPr>
                <w:i/>
                <w:sz w:val="16"/>
                <w:szCs w:val="16"/>
                <w:u w:val="single"/>
              </w:rPr>
              <w:t>AFFECTATIONS 1068</w:t>
            </w:r>
            <w:r w:rsidRPr="007C5334">
              <w:rPr>
                <w:i/>
                <w:sz w:val="16"/>
                <w:szCs w:val="16"/>
              </w:rPr>
              <w:t xml:space="preserve"> :          </w:t>
            </w:r>
          </w:p>
          <w:p w14:paraId="66C24D2D" w14:textId="4CBA963A" w:rsidR="00EE208A" w:rsidRPr="007C5334" w:rsidRDefault="00EE208A" w:rsidP="00545567">
            <w:pPr>
              <w:spacing w:after="0" w:line="252" w:lineRule="auto"/>
              <w:jc w:val="both"/>
              <w:rPr>
                <w:sz w:val="16"/>
                <w:szCs w:val="16"/>
              </w:rPr>
            </w:pPr>
            <w:r w:rsidRPr="007C5334">
              <w:rPr>
                <w:sz w:val="16"/>
                <w:szCs w:val="16"/>
              </w:rPr>
              <w:t>(Couverture déficit des dépenses reportées de N-1))</w:t>
            </w:r>
          </w:p>
          <w:p w14:paraId="4717A857" w14:textId="77777777" w:rsidR="00EE208A" w:rsidRPr="007C5334" w:rsidRDefault="00EE208A" w:rsidP="00545567">
            <w:pPr>
              <w:spacing w:after="0" w:line="252" w:lineRule="auto"/>
              <w:jc w:val="both"/>
              <w:rPr>
                <w:sz w:val="16"/>
                <w:szCs w:val="16"/>
              </w:rPr>
            </w:pPr>
            <w:r w:rsidRPr="007C5334">
              <w:rPr>
                <w:sz w:val="16"/>
                <w:szCs w:val="16"/>
              </w:rPr>
              <w:t xml:space="preserve">Virement de fonctionnement   </w:t>
            </w:r>
          </w:p>
          <w:p w14:paraId="71A1E825" w14:textId="77777777" w:rsidR="00EE208A" w:rsidRPr="007C5334" w:rsidRDefault="00EE208A" w:rsidP="00545567">
            <w:pPr>
              <w:spacing w:after="0" w:line="252" w:lineRule="auto"/>
              <w:jc w:val="both"/>
              <w:rPr>
                <w:sz w:val="16"/>
                <w:szCs w:val="16"/>
              </w:rPr>
            </w:pPr>
            <w:r w:rsidRPr="007C5334">
              <w:rPr>
                <w:sz w:val="16"/>
                <w:szCs w:val="16"/>
              </w:rPr>
              <w:t xml:space="preserve">Amortissements.       </w:t>
            </w:r>
          </w:p>
          <w:p w14:paraId="6B53CBC6" w14:textId="77777777" w:rsidR="00EE208A" w:rsidRPr="007C5334" w:rsidRDefault="00EE208A" w:rsidP="00545567">
            <w:pPr>
              <w:spacing w:after="0" w:line="252" w:lineRule="auto"/>
              <w:jc w:val="both"/>
              <w:rPr>
                <w:sz w:val="16"/>
                <w:szCs w:val="16"/>
              </w:rPr>
            </w:pPr>
            <w:r w:rsidRPr="007C5334">
              <w:rPr>
                <w:sz w:val="16"/>
                <w:szCs w:val="16"/>
              </w:rPr>
              <w:t xml:space="preserve">Divers                                         </w:t>
            </w:r>
          </w:p>
        </w:tc>
        <w:tc>
          <w:tcPr>
            <w:tcW w:w="1560" w:type="dxa"/>
            <w:tcBorders>
              <w:top w:val="inset" w:sz="6" w:space="0" w:color="auto"/>
              <w:left w:val="inset" w:sz="6" w:space="0" w:color="auto"/>
              <w:bottom w:val="inset" w:sz="6" w:space="0" w:color="auto"/>
              <w:right w:val="inset" w:sz="6" w:space="0" w:color="auto"/>
            </w:tcBorders>
          </w:tcPr>
          <w:p w14:paraId="6425DBB8" w14:textId="74FDEEAF" w:rsidR="00EE208A" w:rsidRPr="007C5334" w:rsidRDefault="00EE208A" w:rsidP="00545567">
            <w:pPr>
              <w:spacing w:after="0" w:line="252" w:lineRule="auto"/>
              <w:jc w:val="both"/>
              <w:rPr>
                <w:sz w:val="16"/>
                <w:szCs w:val="16"/>
              </w:rPr>
            </w:pPr>
            <w:r w:rsidRPr="007C5334">
              <w:rPr>
                <w:sz w:val="16"/>
                <w:szCs w:val="16"/>
              </w:rPr>
              <w:t>56 636.42€</w:t>
            </w:r>
          </w:p>
          <w:p w14:paraId="1B6B1430" w14:textId="77777777" w:rsidR="00EE208A" w:rsidRPr="007C5334" w:rsidRDefault="00EE208A" w:rsidP="00545567">
            <w:pPr>
              <w:spacing w:after="0" w:line="252" w:lineRule="auto"/>
              <w:jc w:val="both"/>
              <w:rPr>
                <w:sz w:val="16"/>
                <w:szCs w:val="16"/>
              </w:rPr>
            </w:pPr>
          </w:p>
          <w:p w14:paraId="67269E85" w14:textId="77777777" w:rsidR="00EE208A" w:rsidRPr="007C5334" w:rsidRDefault="00EE208A" w:rsidP="00545567">
            <w:pPr>
              <w:spacing w:after="0" w:line="252" w:lineRule="auto"/>
              <w:jc w:val="both"/>
              <w:rPr>
                <w:sz w:val="16"/>
                <w:szCs w:val="16"/>
              </w:rPr>
            </w:pPr>
          </w:p>
          <w:p w14:paraId="4F9C5052" w14:textId="77777777" w:rsidR="00EE208A" w:rsidRPr="007C5334" w:rsidRDefault="00EE208A" w:rsidP="00545567">
            <w:pPr>
              <w:spacing w:after="0" w:line="252" w:lineRule="auto"/>
              <w:jc w:val="both"/>
              <w:rPr>
                <w:sz w:val="16"/>
                <w:szCs w:val="16"/>
              </w:rPr>
            </w:pPr>
            <w:r w:rsidRPr="007C5334">
              <w:rPr>
                <w:sz w:val="16"/>
                <w:szCs w:val="16"/>
              </w:rPr>
              <w:t>15 000€</w:t>
            </w:r>
          </w:p>
          <w:p w14:paraId="3AC24B3B" w14:textId="77777777" w:rsidR="00EE208A" w:rsidRPr="007C5334" w:rsidRDefault="00EE208A" w:rsidP="00545567">
            <w:pPr>
              <w:spacing w:after="0" w:line="252" w:lineRule="auto"/>
              <w:jc w:val="both"/>
              <w:rPr>
                <w:sz w:val="16"/>
                <w:szCs w:val="16"/>
              </w:rPr>
            </w:pPr>
            <w:r w:rsidRPr="007C5334">
              <w:rPr>
                <w:sz w:val="16"/>
                <w:szCs w:val="16"/>
              </w:rPr>
              <w:t>€</w:t>
            </w:r>
          </w:p>
          <w:p w14:paraId="4ACCF06C" w14:textId="77777777" w:rsidR="00EE208A" w:rsidRPr="007C5334" w:rsidRDefault="00EE208A" w:rsidP="00545567">
            <w:pPr>
              <w:spacing w:after="0" w:line="252" w:lineRule="auto"/>
              <w:jc w:val="both"/>
              <w:rPr>
                <w:sz w:val="16"/>
                <w:szCs w:val="16"/>
              </w:rPr>
            </w:pPr>
            <w:r w:rsidRPr="007C5334">
              <w:rPr>
                <w:sz w:val="16"/>
                <w:szCs w:val="16"/>
              </w:rPr>
              <w:t>€</w:t>
            </w:r>
          </w:p>
        </w:tc>
      </w:tr>
      <w:tr w:rsidR="00EE208A" w:rsidRPr="007C5334" w14:paraId="6F525095" w14:textId="77777777" w:rsidTr="00B465C4">
        <w:trPr>
          <w:trHeight w:val="133"/>
          <w:tblCellSpacing w:w="20" w:type="dxa"/>
        </w:trPr>
        <w:tc>
          <w:tcPr>
            <w:tcW w:w="5484" w:type="dxa"/>
            <w:tcBorders>
              <w:top w:val="inset" w:sz="6" w:space="0" w:color="auto"/>
              <w:left w:val="inset" w:sz="6" w:space="0" w:color="auto"/>
              <w:bottom w:val="inset" w:sz="6" w:space="0" w:color="auto"/>
              <w:right w:val="inset" w:sz="6" w:space="0" w:color="auto"/>
            </w:tcBorders>
            <w:hideMark/>
          </w:tcPr>
          <w:p w14:paraId="5CE7B59D" w14:textId="77777777" w:rsidR="00EE208A" w:rsidRPr="007C5334" w:rsidRDefault="00EE208A" w:rsidP="00545567">
            <w:pPr>
              <w:spacing w:after="0"/>
              <w:jc w:val="both"/>
              <w:rPr>
                <w:sz w:val="16"/>
                <w:szCs w:val="16"/>
              </w:rPr>
            </w:pPr>
          </w:p>
        </w:tc>
        <w:tc>
          <w:tcPr>
            <w:tcW w:w="1560" w:type="dxa"/>
            <w:tcBorders>
              <w:top w:val="inset" w:sz="6" w:space="0" w:color="auto"/>
              <w:left w:val="inset" w:sz="6" w:space="0" w:color="auto"/>
              <w:bottom w:val="inset" w:sz="6" w:space="0" w:color="auto"/>
              <w:right w:val="inset" w:sz="6" w:space="0" w:color="auto"/>
            </w:tcBorders>
          </w:tcPr>
          <w:p w14:paraId="402F3D60" w14:textId="77777777" w:rsidR="00EE208A" w:rsidRPr="007C5334" w:rsidRDefault="00EE208A" w:rsidP="00545567">
            <w:pPr>
              <w:spacing w:after="0" w:line="252" w:lineRule="auto"/>
              <w:jc w:val="both"/>
              <w:rPr>
                <w:b/>
                <w:color w:val="2E74B5"/>
                <w:sz w:val="16"/>
                <w:szCs w:val="16"/>
              </w:rPr>
            </w:pPr>
          </w:p>
        </w:tc>
      </w:tr>
      <w:tr w:rsidR="00EE208A" w:rsidRPr="007C5334" w14:paraId="2A04D6FF" w14:textId="77777777" w:rsidTr="00B465C4">
        <w:trPr>
          <w:trHeight w:val="146"/>
          <w:tblCellSpacing w:w="20" w:type="dxa"/>
        </w:trPr>
        <w:tc>
          <w:tcPr>
            <w:tcW w:w="5484" w:type="dxa"/>
            <w:tcBorders>
              <w:top w:val="inset" w:sz="6" w:space="0" w:color="auto"/>
              <w:left w:val="nil"/>
              <w:bottom w:val="inset" w:sz="6" w:space="0" w:color="auto"/>
              <w:right w:val="nil"/>
            </w:tcBorders>
            <w:shd w:val="clear" w:color="auto" w:fill="B3B3B3"/>
            <w:hideMark/>
          </w:tcPr>
          <w:p w14:paraId="43EA539F" w14:textId="77777777" w:rsidR="00EE208A" w:rsidRPr="007C5334" w:rsidRDefault="00EE208A" w:rsidP="00545567">
            <w:pPr>
              <w:spacing w:after="0" w:line="252" w:lineRule="auto"/>
              <w:jc w:val="both"/>
              <w:rPr>
                <w:b/>
                <w:sz w:val="16"/>
                <w:szCs w:val="16"/>
              </w:rPr>
            </w:pPr>
            <w:r w:rsidRPr="007C5334">
              <w:rPr>
                <w:b/>
                <w:sz w:val="16"/>
                <w:szCs w:val="16"/>
              </w:rPr>
              <w:t>Total recettes</w:t>
            </w:r>
          </w:p>
        </w:tc>
        <w:tc>
          <w:tcPr>
            <w:tcW w:w="1560" w:type="dxa"/>
            <w:tcBorders>
              <w:top w:val="inset" w:sz="6" w:space="0" w:color="auto"/>
              <w:left w:val="inset" w:sz="6" w:space="0" w:color="auto"/>
              <w:bottom w:val="inset" w:sz="6" w:space="0" w:color="auto"/>
              <w:right w:val="inset" w:sz="6" w:space="0" w:color="auto"/>
            </w:tcBorders>
          </w:tcPr>
          <w:p w14:paraId="0F96DF65" w14:textId="77777777" w:rsidR="00EE208A" w:rsidRPr="007C5334" w:rsidRDefault="00EE208A" w:rsidP="00545567">
            <w:pPr>
              <w:tabs>
                <w:tab w:val="left" w:pos="397"/>
              </w:tabs>
              <w:spacing w:after="0" w:line="252" w:lineRule="auto"/>
              <w:jc w:val="both"/>
              <w:rPr>
                <w:b/>
                <w:sz w:val="16"/>
                <w:szCs w:val="16"/>
              </w:rPr>
            </w:pPr>
            <w:r w:rsidRPr="007C5334">
              <w:rPr>
                <w:b/>
                <w:sz w:val="16"/>
                <w:szCs w:val="16"/>
              </w:rPr>
              <w:t>71 632.42€</w:t>
            </w:r>
          </w:p>
        </w:tc>
      </w:tr>
      <w:tr w:rsidR="00EE208A" w:rsidRPr="007C5334" w14:paraId="14BAFB90" w14:textId="77777777" w:rsidTr="00B465C4">
        <w:trPr>
          <w:trHeight w:val="268"/>
          <w:tblCellSpacing w:w="20" w:type="dxa"/>
        </w:trPr>
        <w:tc>
          <w:tcPr>
            <w:tcW w:w="5484" w:type="dxa"/>
            <w:tcBorders>
              <w:top w:val="inset" w:sz="6" w:space="0" w:color="auto"/>
              <w:left w:val="nil"/>
              <w:bottom w:val="inset" w:sz="6" w:space="0" w:color="auto"/>
              <w:right w:val="nil"/>
            </w:tcBorders>
            <w:shd w:val="clear" w:color="auto" w:fill="FFFFFF" w:themeFill="background1"/>
          </w:tcPr>
          <w:p w14:paraId="16B8BC0C" w14:textId="77777777" w:rsidR="00EE208A" w:rsidRPr="007C5334" w:rsidRDefault="00EE208A" w:rsidP="00545567">
            <w:pPr>
              <w:spacing w:after="0" w:line="252" w:lineRule="auto"/>
              <w:jc w:val="both"/>
              <w:rPr>
                <w:b/>
                <w:sz w:val="16"/>
                <w:szCs w:val="16"/>
              </w:rPr>
            </w:pPr>
            <w:r w:rsidRPr="007C5334">
              <w:rPr>
                <w:b/>
                <w:sz w:val="16"/>
                <w:szCs w:val="16"/>
              </w:rPr>
              <w:t>Dépenses Investissements N</w:t>
            </w:r>
          </w:p>
        </w:tc>
        <w:tc>
          <w:tcPr>
            <w:tcW w:w="1560" w:type="dxa"/>
            <w:tcBorders>
              <w:top w:val="inset" w:sz="6" w:space="0" w:color="auto"/>
              <w:left w:val="nil"/>
              <w:bottom w:val="inset" w:sz="6" w:space="0" w:color="auto"/>
              <w:right w:val="nil"/>
            </w:tcBorders>
            <w:shd w:val="clear" w:color="auto" w:fill="FFFFFF"/>
          </w:tcPr>
          <w:p w14:paraId="4812CFCE" w14:textId="77777777" w:rsidR="00EE208A" w:rsidRPr="007C5334" w:rsidRDefault="00EE208A" w:rsidP="00545567">
            <w:pPr>
              <w:tabs>
                <w:tab w:val="left" w:pos="397"/>
              </w:tabs>
              <w:spacing w:after="0" w:line="252" w:lineRule="auto"/>
              <w:jc w:val="both"/>
              <w:rPr>
                <w:b/>
                <w:sz w:val="16"/>
                <w:szCs w:val="16"/>
              </w:rPr>
            </w:pPr>
            <w:r w:rsidRPr="007C5334">
              <w:rPr>
                <w:b/>
                <w:sz w:val="16"/>
                <w:szCs w:val="16"/>
              </w:rPr>
              <w:t>71 632.42€</w:t>
            </w:r>
          </w:p>
        </w:tc>
      </w:tr>
      <w:tr w:rsidR="00EE208A" w:rsidRPr="007C5334" w14:paraId="62867502" w14:textId="77777777" w:rsidTr="00B465C4">
        <w:trPr>
          <w:trHeight w:val="504"/>
          <w:tblCellSpacing w:w="20" w:type="dxa"/>
        </w:trPr>
        <w:tc>
          <w:tcPr>
            <w:tcW w:w="5484" w:type="dxa"/>
            <w:tcBorders>
              <w:top w:val="inset" w:sz="6" w:space="0" w:color="auto"/>
              <w:left w:val="inset" w:sz="6" w:space="0" w:color="auto"/>
              <w:bottom w:val="inset" w:sz="6" w:space="0" w:color="auto"/>
              <w:right w:val="inset" w:sz="6" w:space="0" w:color="auto"/>
            </w:tcBorders>
            <w:hideMark/>
          </w:tcPr>
          <w:p w14:paraId="6451821A" w14:textId="77777777" w:rsidR="00EE208A" w:rsidRPr="007C5334" w:rsidRDefault="00EE208A" w:rsidP="00545567">
            <w:pPr>
              <w:spacing w:after="0" w:line="252" w:lineRule="auto"/>
              <w:jc w:val="both"/>
              <w:rPr>
                <w:bCs/>
                <w:sz w:val="16"/>
                <w:szCs w:val="16"/>
              </w:rPr>
            </w:pPr>
            <w:r w:rsidRPr="007C5334">
              <w:rPr>
                <w:bCs/>
                <w:sz w:val="16"/>
                <w:szCs w:val="16"/>
              </w:rPr>
              <w:t>Dont Capital emprunt</w:t>
            </w:r>
          </w:p>
          <w:p w14:paraId="25F90187" w14:textId="77777777" w:rsidR="00EE208A" w:rsidRPr="007C5334" w:rsidRDefault="00EE208A" w:rsidP="00545567">
            <w:pPr>
              <w:spacing w:after="0" w:line="252" w:lineRule="auto"/>
              <w:jc w:val="both"/>
              <w:rPr>
                <w:bCs/>
                <w:sz w:val="16"/>
                <w:szCs w:val="16"/>
              </w:rPr>
            </w:pPr>
            <w:r w:rsidRPr="007C5334">
              <w:rPr>
                <w:bCs/>
                <w:sz w:val="16"/>
                <w:szCs w:val="16"/>
              </w:rPr>
              <w:t>Dont études</w:t>
            </w:r>
          </w:p>
          <w:p w14:paraId="5CBC68F7" w14:textId="77777777" w:rsidR="00EE208A" w:rsidRPr="007C5334" w:rsidRDefault="00EE208A" w:rsidP="00545567">
            <w:pPr>
              <w:spacing w:after="0" w:line="252" w:lineRule="auto"/>
              <w:jc w:val="both"/>
              <w:rPr>
                <w:b/>
                <w:sz w:val="16"/>
                <w:szCs w:val="16"/>
              </w:rPr>
            </w:pPr>
            <w:r w:rsidRPr="007C5334">
              <w:rPr>
                <w:bCs/>
                <w:sz w:val="16"/>
                <w:szCs w:val="16"/>
              </w:rPr>
              <w:t>Dont Travaux</w:t>
            </w:r>
            <w:r w:rsidRPr="007C5334">
              <w:rPr>
                <w:b/>
                <w:sz w:val="16"/>
                <w:szCs w:val="16"/>
              </w:rPr>
              <w:t xml:space="preserve"> </w:t>
            </w:r>
          </w:p>
          <w:p w14:paraId="4313AC2A" w14:textId="77777777" w:rsidR="00EE208A" w:rsidRPr="007C5334" w:rsidRDefault="00EE208A" w:rsidP="00545567">
            <w:pPr>
              <w:spacing w:after="0" w:line="252" w:lineRule="auto"/>
              <w:jc w:val="both"/>
              <w:rPr>
                <w:b/>
                <w:sz w:val="16"/>
                <w:szCs w:val="16"/>
              </w:rPr>
            </w:pPr>
            <w:r w:rsidRPr="007C5334">
              <w:rPr>
                <w:b/>
                <w:sz w:val="16"/>
                <w:szCs w:val="16"/>
              </w:rPr>
              <w:t>Divers</w:t>
            </w:r>
          </w:p>
        </w:tc>
        <w:tc>
          <w:tcPr>
            <w:tcW w:w="1560" w:type="dxa"/>
            <w:tcBorders>
              <w:top w:val="inset" w:sz="6" w:space="0" w:color="auto"/>
              <w:left w:val="inset" w:sz="6" w:space="0" w:color="auto"/>
              <w:bottom w:val="inset" w:sz="6" w:space="0" w:color="auto"/>
              <w:right w:val="inset" w:sz="6" w:space="0" w:color="auto"/>
            </w:tcBorders>
          </w:tcPr>
          <w:p w14:paraId="64C09854" w14:textId="77777777" w:rsidR="00EE208A" w:rsidRPr="007C5334" w:rsidRDefault="00EE208A" w:rsidP="00545567">
            <w:pPr>
              <w:spacing w:after="0" w:line="252" w:lineRule="auto"/>
              <w:jc w:val="both"/>
              <w:rPr>
                <w:sz w:val="16"/>
                <w:szCs w:val="16"/>
              </w:rPr>
            </w:pPr>
            <w:r w:rsidRPr="007C5334">
              <w:rPr>
                <w:sz w:val="16"/>
                <w:szCs w:val="16"/>
              </w:rPr>
              <w:t>15 000.00€</w:t>
            </w:r>
          </w:p>
          <w:p w14:paraId="4BA0BCE2" w14:textId="77777777" w:rsidR="00EE208A" w:rsidRPr="007C5334" w:rsidRDefault="00EE208A" w:rsidP="00545567">
            <w:pPr>
              <w:spacing w:after="0" w:line="252" w:lineRule="auto"/>
              <w:jc w:val="both"/>
              <w:rPr>
                <w:sz w:val="16"/>
                <w:szCs w:val="16"/>
              </w:rPr>
            </w:pPr>
            <w:r w:rsidRPr="007C5334">
              <w:rPr>
                <w:sz w:val="16"/>
                <w:szCs w:val="16"/>
              </w:rPr>
              <w:t>56 636.42€</w:t>
            </w:r>
          </w:p>
          <w:p w14:paraId="707B194B" w14:textId="77777777" w:rsidR="00EE208A" w:rsidRPr="007C5334" w:rsidRDefault="00EE208A" w:rsidP="00545567">
            <w:pPr>
              <w:spacing w:after="0" w:line="252" w:lineRule="auto"/>
              <w:jc w:val="both"/>
              <w:rPr>
                <w:sz w:val="16"/>
                <w:szCs w:val="16"/>
              </w:rPr>
            </w:pPr>
            <w:r w:rsidRPr="007C5334">
              <w:rPr>
                <w:sz w:val="16"/>
                <w:szCs w:val="16"/>
              </w:rPr>
              <w:t>€</w:t>
            </w:r>
          </w:p>
          <w:p w14:paraId="3D86415D" w14:textId="77777777" w:rsidR="00EE208A" w:rsidRPr="007C5334" w:rsidRDefault="00EE208A" w:rsidP="00545567">
            <w:pPr>
              <w:spacing w:after="0" w:line="252" w:lineRule="auto"/>
              <w:jc w:val="both"/>
              <w:rPr>
                <w:sz w:val="16"/>
                <w:szCs w:val="16"/>
              </w:rPr>
            </w:pPr>
            <w:r w:rsidRPr="007C5334">
              <w:rPr>
                <w:sz w:val="16"/>
                <w:szCs w:val="16"/>
              </w:rPr>
              <w:t>€</w:t>
            </w:r>
          </w:p>
        </w:tc>
      </w:tr>
      <w:tr w:rsidR="00EE208A" w:rsidRPr="007C5334" w14:paraId="521663A8" w14:textId="77777777" w:rsidTr="00B465C4">
        <w:trPr>
          <w:trHeight w:val="252"/>
          <w:tblCellSpacing w:w="20" w:type="dxa"/>
        </w:trPr>
        <w:tc>
          <w:tcPr>
            <w:tcW w:w="5484" w:type="dxa"/>
            <w:tcBorders>
              <w:top w:val="inset" w:sz="6" w:space="0" w:color="auto"/>
              <w:left w:val="inset" w:sz="6" w:space="0" w:color="auto"/>
              <w:bottom w:val="inset" w:sz="6" w:space="0" w:color="auto"/>
              <w:right w:val="inset" w:sz="6" w:space="0" w:color="auto"/>
            </w:tcBorders>
            <w:shd w:val="clear" w:color="auto" w:fill="FFFFFF"/>
            <w:hideMark/>
          </w:tcPr>
          <w:p w14:paraId="5B43C0F7" w14:textId="77777777" w:rsidR="00EE208A" w:rsidRPr="007C5334" w:rsidRDefault="00EE208A" w:rsidP="00545567">
            <w:pPr>
              <w:spacing w:after="0" w:line="252" w:lineRule="auto"/>
              <w:jc w:val="both"/>
              <w:rPr>
                <w:b/>
                <w:sz w:val="16"/>
                <w:szCs w:val="16"/>
              </w:rPr>
            </w:pPr>
            <w:r w:rsidRPr="007C5334">
              <w:rPr>
                <w:b/>
                <w:sz w:val="16"/>
                <w:szCs w:val="16"/>
              </w:rPr>
              <w:t>Restes à réaliser reportés N-1</w:t>
            </w:r>
          </w:p>
        </w:tc>
        <w:tc>
          <w:tcPr>
            <w:tcW w:w="1560" w:type="dxa"/>
            <w:tcBorders>
              <w:top w:val="inset" w:sz="6" w:space="0" w:color="auto"/>
              <w:left w:val="inset" w:sz="6" w:space="0" w:color="auto"/>
              <w:bottom w:val="inset" w:sz="6" w:space="0" w:color="auto"/>
              <w:right w:val="inset" w:sz="6" w:space="0" w:color="auto"/>
            </w:tcBorders>
          </w:tcPr>
          <w:p w14:paraId="514EAB81" w14:textId="77777777" w:rsidR="00EE208A" w:rsidRPr="007C5334" w:rsidRDefault="00EE208A" w:rsidP="00545567">
            <w:pPr>
              <w:spacing w:after="0" w:line="252" w:lineRule="auto"/>
              <w:jc w:val="both"/>
              <w:rPr>
                <w:sz w:val="16"/>
                <w:szCs w:val="16"/>
              </w:rPr>
            </w:pPr>
            <w:r w:rsidRPr="007C5334">
              <w:rPr>
                <w:sz w:val="16"/>
                <w:szCs w:val="16"/>
              </w:rPr>
              <w:t>0</w:t>
            </w:r>
          </w:p>
        </w:tc>
      </w:tr>
      <w:tr w:rsidR="00EE208A" w:rsidRPr="007C5334" w14:paraId="1F052B87" w14:textId="77777777" w:rsidTr="00B465C4">
        <w:trPr>
          <w:trHeight w:val="267"/>
          <w:tblCellSpacing w:w="20" w:type="dxa"/>
        </w:trPr>
        <w:tc>
          <w:tcPr>
            <w:tcW w:w="5484" w:type="dxa"/>
            <w:tcBorders>
              <w:top w:val="inset" w:sz="6" w:space="0" w:color="auto"/>
              <w:left w:val="inset" w:sz="6" w:space="0" w:color="auto"/>
              <w:bottom w:val="inset" w:sz="6" w:space="0" w:color="auto"/>
              <w:right w:val="inset" w:sz="6" w:space="0" w:color="auto"/>
            </w:tcBorders>
            <w:shd w:val="clear" w:color="auto" w:fill="B3B3B3"/>
            <w:hideMark/>
          </w:tcPr>
          <w:p w14:paraId="3FF9FE2C" w14:textId="77777777" w:rsidR="00EE208A" w:rsidRPr="007C5334" w:rsidRDefault="00EE208A" w:rsidP="00545567">
            <w:pPr>
              <w:spacing w:after="0" w:line="252" w:lineRule="auto"/>
              <w:jc w:val="both"/>
              <w:rPr>
                <w:b/>
                <w:sz w:val="16"/>
                <w:szCs w:val="16"/>
              </w:rPr>
            </w:pPr>
            <w:r w:rsidRPr="007C5334">
              <w:rPr>
                <w:b/>
                <w:sz w:val="16"/>
                <w:szCs w:val="16"/>
              </w:rPr>
              <w:t>Total dépenses</w:t>
            </w:r>
          </w:p>
        </w:tc>
        <w:tc>
          <w:tcPr>
            <w:tcW w:w="1560" w:type="dxa"/>
            <w:tcBorders>
              <w:top w:val="inset" w:sz="6" w:space="0" w:color="auto"/>
              <w:left w:val="inset" w:sz="6" w:space="0" w:color="auto"/>
              <w:bottom w:val="inset" w:sz="6" w:space="0" w:color="auto"/>
              <w:right w:val="inset" w:sz="6" w:space="0" w:color="auto"/>
            </w:tcBorders>
          </w:tcPr>
          <w:p w14:paraId="7498A52A" w14:textId="77777777" w:rsidR="00EE208A" w:rsidRPr="007C5334" w:rsidRDefault="00EE208A" w:rsidP="00545567">
            <w:pPr>
              <w:spacing w:after="0" w:line="252" w:lineRule="auto"/>
              <w:jc w:val="both"/>
              <w:rPr>
                <w:b/>
                <w:sz w:val="16"/>
                <w:szCs w:val="16"/>
              </w:rPr>
            </w:pPr>
            <w:r w:rsidRPr="007C5334">
              <w:rPr>
                <w:b/>
                <w:sz w:val="16"/>
                <w:szCs w:val="16"/>
              </w:rPr>
              <w:t>71 632.42€€</w:t>
            </w:r>
          </w:p>
        </w:tc>
      </w:tr>
    </w:tbl>
    <w:p w14:paraId="2409CD61" w14:textId="51C71886" w:rsidR="00EE208A" w:rsidRPr="00AA7D92" w:rsidRDefault="00EE208A" w:rsidP="00EE208A">
      <w:pPr>
        <w:tabs>
          <w:tab w:val="left" w:pos="9639"/>
        </w:tabs>
        <w:spacing w:after="0" w:line="240" w:lineRule="auto"/>
        <w:rPr>
          <w:rFonts w:ascii="Bookman Old Style" w:eastAsia="Times New Roman" w:hAnsi="Bookman Old Style" w:cs="Times New Roman"/>
          <w:b/>
          <w:bCs/>
          <w:sz w:val="20"/>
          <w:szCs w:val="20"/>
          <w:lang w:eastAsia="fr-FR"/>
        </w:rPr>
      </w:pPr>
      <w:bookmarkStart w:id="11" w:name="_Hlk100828934"/>
      <w:r w:rsidRPr="00AA7D92">
        <w:rPr>
          <w:b/>
          <w:bCs/>
          <w:sz w:val="20"/>
          <w:szCs w:val="20"/>
        </w:rPr>
        <w:t>La Délibération</w:t>
      </w:r>
      <w:r w:rsidRPr="00AA7D92">
        <w:rPr>
          <w:rFonts w:ascii="Bookman Old Style" w:eastAsia="Times New Roman" w:hAnsi="Bookman Old Style" w:cs="Times New Roman"/>
          <w:b/>
          <w:bCs/>
          <w:sz w:val="20"/>
          <w:szCs w:val="20"/>
          <w:lang w:eastAsia="fr-FR"/>
        </w:rPr>
        <w:t xml:space="preserve"> </w:t>
      </w:r>
      <w:r w:rsidRPr="00AA7D92">
        <w:rPr>
          <w:b/>
          <w:bCs/>
          <w:sz w:val="20"/>
          <w:szCs w:val="20"/>
        </w:rPr>
        <w:t>6 est adoptée à l’unanimité.</w:t>
      </w:r>
    </w:p>
    <w:bookmarkEnd w:id="11"/>
    <w:p w14:paraId="09E36920" w14:textId="5E04B487" w:rsidR="00EE208A" w:rsidRPr="007C5334" w:rsidRDefault="00EE208A" w:rsidP="0040600A">
      <w:pPr>
        <w:spacing w:after="0"/>
        <w:jc w:val="both"/>
        <w:rPr>
          <w:sz w:val="16"/>
          <w:szCs w:val="16"/>
        </w:rPr>
      </w:pPr>
    </w:p>
    <w:p w14:paraId="406A2D9E" w14:textId="0AE503F6" w:rsidR="00EE208A" w:rsidRPr="007C5334" w:rsidRDefault="00EE208A" w:rsidP="00EE208A">
      <w:pPr>
        <w:tabs>
          <w:tab w:val="left" w:pos="9639"/>
        </w:tabs>
        <w:spacing w:after="0" w:line="240" w:lineRule="auto"/>
        <w:rPr>
          <w:rFonts w:ascii="Bookman Old Style" w:eastAsia="Times New Roman" w:hAnsi="Bookman Old Style" w:cs="Times New Roman"/>
          <w:sz w:val="16"/>
          <w:szCs w:val="16"/>
          <w:u w:val="single"/>
          <w:lang w:eastAsia="fr-FR"/>
        </w:rPr>
      </w:pPr>
      <w:bookmarkStart w:id="12" w:name="_Hlk100828948"/>
      <w:r w:rsidRPr="007C5334">
        <w:rPr>
          <w:sz w:val="16"/>
          <w:szCs w:val="16"/>
          <w:u w:val="single"/>
        </w:rPr>
        <w:t>Délibération</w:t>
      </w:r>
      <w:r w:rsidRPr="007C5334">
        <w:rPr>
          <w:rFonts w:ascii="Bookman Old Style" w:eastAsia="Times New Roman" w:hAnsi="Bookman Old Style" w:cs="Times New Roman"/>
          <w:sz w:val="16"/>
          <w:szCs w:val="16"/>
          <w:u w:val="single"/>
          <w:lang w:eastAsia="fr-FR"/>
        </w:rPr>
        <w:t xml:space="preserve"> 7 Stabilisation des taux d’imposition.</w:t>
      </w:r>
    </w:p>
    <w:bookmarkEnd w:id="12"/>
    <w:p w14:paraId="758E95CD" w14:textId="0ED5A91F" w:rsidR="00EE208A" w:rsidRPr="007C5334" w:rsidRDefault="00EE208A" w:rsidP="0040600A">
      <w:pPr>
        <w:spacing w:after="0"/>
        <w:jc w:val="both"/>
        <w:rPr>
          <w:sz w:val="16"/>
          <w:szCs w:val="16"/>
        </w:rPr>
      </w:pPr>
    </w:p>
    <w:p w14:paraId="35C5B8F1" w14:textId="365B3CD4" w:rsidR="00EE208A" w:rsidRPr="007C5334" w:rsidRDefault="00EE208A" w:rsidP="0040600A">
      <w:pPr>
        <w:spacing w:after="0"/>
        <w:jc w:val="both"/>
        <w:rPr>
          <w:sz w:val="16"/>
          <w:szCs w:val="16"/>
        </w:rPr>
      </w:pPr>
      <w:r w:rsidRPr="007C5334">
        <w:rPr>
          <w:sz w:val="16"/>
          <w:szCs w:val="16"/>
        </w:rPr>
        <w:t>M le Maire rappelle la volonté de l’équipe municipale d’essayer de ne pas augmenter les taux d’imposition durant tout le mandat.</w:t>
      </w:r>
    </w:p>
    <w:p w14:paraId="65396D8D" w14:textId="7437E20D" w:rsidR="00EE208A" w:rsidRPr="007C5334" w:rsidRDefault="00EE208A" w:rsidP="0040600A">
      <w:pPr>
        <w:spacing w:after="0"/>
        <w:jc w:val="both"/>
        <w:rPr>
          <w:sz w:val="16"/>
          <w:szCs w:val="16"/>
        </w:rPr>
      </w:pPr>
      <w:r w:rsidRPr="007C5334">
        <w:rPr>
          <w:sz w:val="16"/>
          <w:szCs w:val="16"/>
        </w:rPr>
        <w:t>Il constate que ce vote autonome des taux est récent. Auparavant, ils étaient votés avec le budget.</w:t>
      </w:r>
    </w:p>
    <w:p w14:paraId="1EE80403" w14:textId="00090E14" w:rsidR="00EE208A" w:rsidRPr="007C5334" w:rsidRDefault="00EE208A" w:rsidP="0040600A">
      <w:pPr>
        <w:spacing w:after="0"/>
        <w:jc w:val="both"/>
        <w:rPr>
          <w:sz w:val="16"/>
          <w:szCs w:val="16"/>
        </w:rPr>
      </w:pPr>
      <w:r w:rsidRPr="007C5334">
        <w:rPr>
          <w:sz w:val="16"/>
          <w:szCs w:val="16"/>
        </w:rPr>
        <w:t xml:space="preserve">M le Maire rappelle </w:t>
      </w:r>
      <w:r w:rsidR="002574F9" w:rsidRPr="007C5334">
        <w:rPr>
          <w:sz w:val="16"/>
          <w:szCs w:val="16"/>
        </w:rPr>
        <w:t>que le Taux de la taxe sur le foncier non bâti doit apparaitre en une seule fois sur la délibération mais qu’en réalité, il reprend le taux historique communal qui est de 12.44% auquel il faut ajouter le Taux départemental de 13.97%, ce qui conduit à un taux global de 26.41%</w:t>
      </w:r>
    </w:p>
    <w:p w14:paraId="766DBF26" w14:textId="6B4B0340" w:rsidR="002574F9" w:rsidRPr="007C5334" w:rsidRDefault="002574F9" w:rsidP="0040600A">
      <w:pPr>
        <w:spacing w:after="0"/>
        <w:jc w:val="both"/>
        <w:rPr>
          <w:sz w:val="16"/>
          <w:szCs w:val="16"/>
        </w:rPr>
      </w:pPr>
    </w:p>
    <w:p w14:paraId="2BB182F3" w14:textId="6BFAAB06" w:rsidR="002574F9" w:rsidRPr="00AA7D92" w:rsidRDefault="002574F9" w:rsidP="002574F9">
      <w:pPr>
        <w:tabs>
          <w:tab w:val="left" w:pos="9639"/>
        </w:tabs>
        <w:spacing w:after="0" w:line="240" w:lineRule="auto"/>
        <w:rPr>
          <w:b/>
          <w:bCs/>
          <w:sz w:val="20"/>
          <w:szCs w:val="20"/>
        </w:rPr>
      </w:pPr>
      <w:bookmarkStart w:id="13" w:name="_Hlk100829984"/>
      <w:r w:rsidRPr="00AA7D92">
        <w:rPr>
          <w:b/>
          <w:bCs/>
          <w:sz w:val="20"/>
          <w:szCs w:val="20"/>
        </w:rPr>
        <w:t>La Délibération</w:t>
      </w:r>
      <w:r w:rsidRPr="00AA7D92">
        <w:rPr>
          <w:rFonts w:ascii="Bookman Old Style" w:eastAsia="Times New Roman" w:hAnsi="Bookman Old Style" w:cs="Times New Roman"/>
          <w:b/>
          <w:bCs/>
          <w:sz w:val="20"/>
          <w:szCs w:val="20"/>
          <w:lang w:eastAsia="fr-FR"/>
        </w:rPr>
        <w:t xml:space="preserve"> </w:t>
      </w:r>
      <w:r w:rsidRPr="00AA7D92">
        <w:rPr>
          <w:b/>
          <w:bCs/>
          <w:sz w:val="20"/>
          <w:szCs w:val="20"/>
        </w:rPr>
        <w:t>7 est adoptée à l’unanimité.</w:t>
      </w:r>
    </w:p>
    <w:p w14:paraId="0A7FF1C1" w14:textId="77777777" w:rsidR="00545567" w:rsidRPr="007C5334" w:rsidRDefault="00545567" w:rsidP="002574F9">
      <w:pPr>
        <w:tabs>
          <w:tab w:val="left" w:pos="9639"/>
        </w:tabs>
        <w:spacing w:after="0" w:line="240" w:lineRule="auto"/>
        <w:rPr>
          <w:rFonts w:ascii="Bookman Old Style" w:eastAsia="Times New Roman" w:hAnsi="Bookman Old Style" w:cs="Times New Roman"/>
          <w:b/>
          <w:bCs/>
          <w:sz w:val="16"/>
          <w:szCs w:val="16"/>
          <w:lang w:eastAsia="fr-FR"/>
        </w:rPr>
      </w:pPr>
    </w:p>
    <w:p w14:paraId="71C3978D" w14:textId="2D221A25" w:rsidR="002574F9" w:rsidRPr="007C5334" w:rsidRDefault="002574F9" w:rsidP="002574F9">
      <w:pPr>
        <w:tabs>
          <w:tab w:val="left" w:pos="9639"/>
        </w:tabs>
        <w:spacing w:after="0" w:line="240" w:lineRule="auto"/>
        <w:rPr>
          <w:rFonts w:ascii="Bookman Old Style" w:eastAsia="Times New Roman" w:hAnsi="Bookman Old Style" w:cs="Times New Roman"/>
          <w:sz w:val="16"/>
          <w:szCs w:val="16"/>
          <w:u w:val="single"/>
          <w:lang w:eastAsia="fr-FR"/>
        </w:rPr>
      </w:pPr>
      <w:bookmarkStart w:id="14" w:name="_Hlk100830285"/>
      <w:bookmarkEnd w:id="13"/>
      <w:r w:rsidRPr="007C5334">
        <w:rPr>
          <w:sz w:val="16"/>
          <w:szCs w:val="16"/>
          <w:u w:val="single"/>
        </w:rPr>
        <w:t>Délibération</w:t>
      </w:r>
      <w:r w:rsidRPr="007C5334">
        <w:rPr>
          <w:rFonts w:ascii="Bookman Old Style" w:eastAsia="Times New Roman" w:hAnsi="Bookman Old Style" w:cs="Times New Roman"/>
          <w:sz w:val="16"/>
          <w:szCs w:val="16"/>
          <w:u w:val="single"/>
          <w:lang w:eastAsia="fr-FR"/>
        </w:rPr>
        <w:t xml:space="preserve"> 8 </w:t>
      </w:r>
      <w:r w:rsidRPr="007C5334">
        <w:rPr>
          <w:rFonts w:ascii="Bookman Old Style" w:hAnsi="Bookman Old Style"/>
          <w:sz w:val="16"/>
          <w:szCs w:val="16"/>
          <w:u w:val="single"/>
        </w:rPr>
        <w:t>Attribution du marché public relatif à la sécurisation de la voirie</w:t>
      </w:r>
    </w:p>
    <w:bookmarkEnd w:id="14"/>
    <w:p w14:paraId="68F62893" w14:textId="40C9DE91" w:rsidR="002574F9" w:rsidRPr="007C5334" w:rsidRDefault="002574F9" w:rsidP="0040600A">
      <w:pPr>
        <w:spacing w:after="0"/>
        <w:jc w:val="both"/>
        <w:rPr>
          <w:sz w:val="16"/>
          <w:szCs w:val="16"/>
        </w:rPr>
      </w:pPr>
    </w:p>
    <w:p w14:paraId="1B6C48E7" w14:textId="5BC23ABD" w:rsidR="002574F9" w:rsidRPr="007C5334" w:rsidRDefault="002574F9" w:rsidP="0040600A">
      <w:pPr>
        <w:spacing w:after="0"/>
        <w:jc w:val="both"/>
        <w:rPr>
          <w:sz w:val="16"/>
          <w:szCs w:val="16"/>
        </w:rPr>
      </w:pPr>
      <w:r w:rsidRPr="007C5334">
        <w:rPr>
          <w:sz w:val="16"/>
          <w:szCs w:val="16"/>
        </w:rPr>
        <w:t xml:space="preserve">M le Maire rappelle qu’initialement le marché était beaucoup plus ambitieux mais que le montant estimatif dépassant les 100 000€ avait conduit à </w:t>
      </w:r>
      <w:r w:rsidR="00B6468A" w:rsidRPr="007C5334">
        <w:rPr>
          <w:sz w:val="16"/>
          <w:szCs w:val="16"/>
        </w:rPr>
        <w:t>redimensionner le projet.</w:t>
      </w:r>
    </w:p>
    <w:p w14:paraId="07C5997A" w14:textId="5A822574" w:rsidR="00B6468A" w:rsidRPr="007C5334" w:rsidRDefault="00B6468A" w:rsidP="0040600A">
      <w:pPr>
        <w:spacing w:after="0"/>
        <w:jc w:val="both"/>
        <w:rPr>
          <w:sz w:val="16"/>
          <w:szCs w:val="16"/>
        </w:rPr>
      </w:pPr>
      <w:r w:rsidRPr="007C5334">
        <w:rPr>
          <w:sz w:val="16"/>
          <w:szCs w:val="16"/>
        </w:rPr>
        <w:t>Les travaux porteront donc sur une écluse pour ralentir la circulation dans la descente du petit Brens ainsi que la création d’une bande piétonne de la gare à l’école.</w:t>
      </w:r>
      <w:r w:rsidR="00AE6741" w:rsidRPr="007C5334">
        <w:rPr>
          <w:sz w:val="16"/>
          <w:szCs w:val="16"/>
        </w:rPr>
        <w:t xml:space="preserve"> Le montant estimatif est de 55 187.64€ TTC et est attribué à la société SERMINE en collaboration avec COUTURIER.</w:t>
      </w:r>
    </w:p>
    <w:p w14:paraId="4DE3ABDB" w14:textId="3FFC3772" w:rsidR="00AE6741" w:rsidRPr="007C5334" w:rsidRDefault="00AE6741" w:rsidP="0040600A">
      <w:pPr>
        <w:spacing w:after="0"/>
        <w:jc w:val="both"/>
        <w:rPr>
          <w:sz w:val="16"/>
          <w:szCs w:val="16"/>
        </w:rPr>
      </w:pPr>
      <w:r w:rsidRPr="007C5334">
        <w:rPr>
          <w:sz w:val="16"/>
          <w:szCs w:val="16"/>
        </w:rPr>
        <w:t>George DELAHAYE Souhaite connaitre les modalités pratiques retenues pour ces travaux.</w:t>
      </w:r>
    </w:p>
    <w:p w14:paraId="49E7E1DC" w14:textId="557917BE" w:rsidR="00AE6741" w:rsidRPr="007C5334" w:rsidRDefault="00AE6741" w:rsidP="0040600A">
      <w:pPr>
        <w:spacing w:after="0"/>
        <w:jc w:val="both"/>
        <w:rPr>
          <w:sz w:val="16"/>
          <w:szCs w:val="16"/>
        </w:rPr>
      </w:pPr>
      <w:r w:rsidRPr="007C5334">
        <w:rPr>
          <w:sz w:val="16"/>
          <w:szCs w:val="16"/>
        </w:rPr>
        <w:t>M le Maire rappelle que pour la montée depuis la gare, une « résine </w:t>
      </w:r>
      <w:r w:rsidR="00346809" w:rsidRPr="007C5334">
        <w:rPr>
          <w:sz w:val="16"/>
          <w:szCs w:val="16"/>
        </w:rPr>
        <w:t xml:space="preserve">» </w:t>
      </w:r>
      <w:r w:rsidR="00346809">
        <w:rPr>
          <w:sz w:val="16"/>
          <w:szCs w:val="16"/>
        </w:rPr>
        <w:t xml:space="preserve">ou un béton de couleur </w:t>
      </w:r>
      <w:r w:rsidRPr="007C5334">
        <w:rPr>
          <w:sz w:val="16"/>
          <w:szCs w:val="16"/>
        </w:rPr>
        <w:t xml:space="preserve">sera mis en place </w:t>
      </w:r>
      <w:r w:rsidR="00345273" w:rsidRPr="007C5334">
        <w:rPr>
          <w:sz w:val="16"/>
          <w:szCs w:val="16"/>
        </w:rPr>
        <w:t>à la bordure de la chaussée avec l’intégration d’éléments réfléchissants.</w:t>
      </w:r>
    </w:p>
    <w:p w14:paraId="7FA3C895" w14:textId="0B07A3A0" w:rsidR="00345273" w:rsidRPr="007C5334" w:rsidRDefault="00345273" w:rsidP="0040600A">
      <w:pPr>
        <w:spacing w:after="0"/>
        <w:jc w:val="both"/>
        <w:rPr>
          <w:sz w:val="16"/>
          <w:szCs w:val="16"/>
        </w:rPr>
      </w:pPr>
      <w:r w:rsidRPr="007C5334">
        <w:rPr>
          <w:sz w:val="16"/>
          <w:szCs w:val="16"/>
        </w:rPr>
        <w:t>Pour l’écluse, il y aura la fixation des poteaux et pas d’autre terrassement.</w:t>
      </w:r>
    </w:p>
    <w:p w14:paraId="3F1CEFFD" w14:textId="02FF97EF" w:rsidR="00345273" w:rsidRPr="007C5334" w:rsidRDefault="00345273" w:rsidP="0040600A">
      <w:pPr>
        <w:spacing w:after="0"/>
        <w:jc w:val="both"/>
        <w:rPr>
          <w:sz w:val="16"/>
          <w:szCs w:val="16"/>
        </w:rPr>
      </w:pPr>
      <w:r w:rsidRPr="007C5334">
        <w:rPr>
          <w:sz w:val="16"/>
          <w:szCs w:val="16"/>
        </w:rPr>
        <w:t>George DELAHAYE constate que pour l’essentiel, ce sera du marquage et il trouve que le montant est un peu excessif.</w:t>
      </w:r>
      <w:r w:rsidR="00346809">
        <w:rPr>
          <w:sz w:val="16"/>
          <w:szCs w:val="16"/>
        </w:rPr>
        <w:t xml:space="preserve"> Il est rejoint par Régine NOVEL et Nadine LAGRANGE VAN GELE.</w:t>
      </w:r>
    </w:p>
    <w:p w14:paraId="0AEE3B23" w14:textId="6767DE11" w:rsidR="00345273" w:rsidRPr="007C5334" w:rsidRDefault="00345273" w:rsidP="0040600A">
      <w:pPr>
        <w:spacing w:after="0"/>
        <w:jc w:val="both"/>
        <w:rPr>
          <w:sz w:val="16"/>
          <w:szCs w:val="16"/>
        </w:rPr>
      </w:pPr>
      <w:r w:rsidRPr="007C5334">
        <w:rPr>
          <w:sz w:val="16"/>
          <w:szCs w:val="16"/>
        </w:rPr>
        <w:t>Il émet l’idée de consulter des entreprises spécialisées dans le marquage au sol.</w:t>
      </w:r>
    </w:p>
    <w:p w14:paraId="16BF232C" w14:textId="73CC6442" w:rsidR="00345273" w:rsidRDefault="00345273" w:rsidP="0040600A">
      <w:pPr>
        <w:spacing w:after="0"/>
        <w:jc w:val="both"/>
        <w:rPr>
          <w:sz w:val="16"/>
          <w:szCs w:val="16"/>
        </w:rPr>
      </w:pPr>
      <w:r w:rsidRPr="007C5334">
        <w:rPr>
          <w:sz w:val="16"/>
          <w:szCs w:val="16"/>
        </w:rPr>
        <w:t>Par ailleurs, M le Maire rappelle qu’une campagne de marquage des dents de requins et des différentes signalisations horizontales est prévue avant la mise en place de l’extinction nocturne.</w:t>
      </w:r>
    </w:p>
    <w:p w14:paraId="032F36FC" w14:textId="451D2234" w:rsidR="00BC76A2" w:rsidRPr="007C5334" w:rsidRDefault="00BC76A2" w:rsidP="0040600A">
      <w:pPr>
        <w:spacing w:after="0"/>
        <w:jc w:val="both"/>
        <w:rPr>
          <w:sz w:val="16"/>
          <w:szCs w:val="16"/>
        </w:rPr>
      </w:pPr>
      <w:r>
        <w:rPr>
          <w:sz w:val="16"/>
          <w:szCs w:val="16"/>
        </w:rPr>
        <w:lastRenderedPageBreak/>
        <w:t>Le Maire indique que le montant du marché est dans les estimations du maitre d’œuvre et que la consultation entreprise par la commune n’a pas abouti à une meilleure offre.</w:t>
      </w:r>
    </w:p>
    <w:p w14:paraId="255DC04C" w14:textId="77777777" w:rsidR="00345273" w:rsidRPr="007C5334" w:rsidRDefault="00345273" w:rsidP="0040600A">
      <w:pPr>
        <w:spacing w:after="0"/>
        <w:jc w:val="both"/>
        <w:rPr>
          <w:sz w:val="16"/>
          <w:szCs w:val="16"/>
        </w:rPr>
      </w:pPr>
    </w:p>
    <w:p w14:paraId="60CB8F94" w14:textId="631A59EF" w:rsidR="00345273" w:rsidRPr="00AA7D92" w:rsidRDefault="00345273" w:rsidP="00345273">
      <w:pPr>
        <w:tabs>
          <w:tab w:val="left" w:pos="9639"/>
        </w:tabs>
        <w:spacing w:after="0" w:line="240" w:lineRule="auto"/>
        <w:rPr>
          <w:rFonts w:ascii="Bookman Old Style" w:eastAsia="Times New Roman" w:hAnsi="Bookman Old Style" w:cs="Times New Roman"/>
          <w:b/>
          <w:bCs/>
          <w:sz w:val="20"/>
          <w:szCs w:val="20"/>
          <w:lang w:eastAsia="fr-FR"/>
        </w:rPr>
      </w:pPr>
      <w:r w:rsidRPr="00AA7D92">
        <w:rPr>
          <w:b/>
          <w:bCs/>
          <w:sz w:val="20"/>
          <w:szCs w:val="20"/>
        </w:rPr>
        <w:t>La Délibération</w:t>
      </w:r>
      <w:r w:rsidRPr="00AA7D92">
        <w:rPr>
          <w:rFonts w:ascii="Bookman Old Style" w:eastAsia="Times New Roman" w:hAnsi="Bookman Old Style" w:cs="Times New Roman"/>
          <w:b/>
          <w:bCs/>
          <w:sz w:val="20"/>
          <w:szCs w:val="20"/>
          <w:lang w:eastAsia="fr-FR"/>
        </w:rPr>
        <w:t xml:space="preserve"> </w:t>
      </w:r>
      <w:r w:rsidRPr="00AA7D92">
        <w:rPr>
          <w:b/>
          <w:bCs/>
          <w:sz w:val="20"/>
          <w:szCs w:val="20"/>
        </w:rPr>
        <w:t>8 est adoptée à l’unanimité moins deux abstentions</w:t>
      </w:r>
    </w:p>
    <w:p w14:paraId="34767725" w14:textId="4F06F3AB" w:rsidR="00345273" w:rsidRPr="007C5334" w:rsidRDefault="00345273" w:rsidP="0040600A">
      <w:pPr>
        <w:spacing w:after="0"/>
        <w:jc w:val="both"/>
        <w:rPr>
          <w:sz w:val="16"/>
          <w:szCs w:val="16"/>
        </w:rPr>
      </w:pPr>
    </w:p>
    <w:p w14:paraId="1FF56361" w14:textId="246A2DCA" w:rsidR="0058645B" w:rsidRPr="007C5334" w:rsidRDefault="0058645B" w:rsidP="0058645B">
      <w:pPr>
        <w:tabs>
          <w:tab w:val="left" w:pos="9639"/>
        </w:tabs>
        <w:spacing w:after="0" w:line="240" w:lineRule="auto"/>
        <w:rPr>
          <w:rFonts w:ascii="Bookman Old Style" w:eastAsia="Times New Roman" w:hAnsi="Bookman Old Style" w:cs="Times New Roman"/>
          <w:sz w:val="16"/>
          <w:szCs w:val="16"/>
          <w:u w:val="single"/>
          <w:lang w:eastAsia="fr-FR"/>
        </w:rPr>
      </w:pPr>
      <w:r w:rsidRPr="007C5334">
        <w:rPr>
          <w:sz w:val="16"/>
          <w:szCs w:val="16"/>
          <w:u w:val="single"/>
        </w:rPr>
        <w:t>Délibération</w:t>
      </w:r>
      <w:r w:rsidRPr="007C5334">
        <w:rPr>
          <w:rFonts w:ascii="Bookman Old Style" w:eastAsia="Times New Roman" w:hAnsi="Bookman Old Style" w:cs="Times New Roman"/>
          <w:sz w:val="16"/>
          <w:szCs w:val="16"/>
          <w:u w:val="single"/>
          <w:lang w:eastAsia="fr-FR"/>
        </w:rPr>
        <w:t xml:space="preserve"> 9 </w:t>
      </w:r>
      <w:r w:rsidR="009061A6" w:rsidRPr="007C5334">
        <w:rPr>
          <w:rFonts w:ascii="Bookman Old Style" w:eastAsia="Times New Roman" w:hAnsi="Bookman Old Style" w:cs="Times New Roman"/>
          <w:sz w:val="16"/>
          <w:szCs w:val="16"/>
          <w:u w:val="single"/>
          <w:lang w:eastAsia="fr-FR"/>
        </w:rPr>
        <w:t>Accord pour la participation à l’</w:t>
      </w:r>
      <w:r w:rsidR="00F23D92" w:rsidRPr="007C5334">
        <w:rPr>
          <w:rFonts w:ascii="Bookman Old Style" w:eastAsia="Times New Roman" w:hAnsi="Bookman Old Style" w:cs="Times New Roman"/>
          <w:sz w:val="16"/>
          <w:szCs w:val="16"/>
          <w:u w:val="single"/>
          <w:lang w:eastAsia="fr-FR"/>
        </w:rPr>
        <w:t>extension</w:t>
      </w:r>
      <w:r w:rsidR="009061A6" w:rsidRPr="007C5334">
        <w:rPr>
          <w:rFonts w:ascii="Bookman Old Style" w:eastAsia="Times New Roman" w:hAnsi="Bookman Old Style" w:cs="Times New Roman"/>
          <w:sz w:val="16"/>
          <w:szCs w:val="16"/>
          <w:u w:val="single"/>
          <w:lang w:eastAsia="fr-FR"/>
        </w:rPr>
        <w:t xml:space="preserve"> du réseau électrique impasse de la gare</w:t>
      </w:r>
      <w:r w:rsidR="00F23D92" w:rsidRPr="007C5334">
        <w:rPr>
          <w:rFonts w:ascii="Bookman Old Style" w:eastAsia="Times New Roman" w:hAnsi="Bookman Old Style" w:cs="Times New Roman"/>
          <w:sz w:val="16"/>
          <w:szCs w:val="16"/>
          <w:u w:val="single"/>
          <w:lang w:eastAsia="fr-FR"/>
        </w:rPr>
        <w:t xml:space="preserve"> </w:t>
      </w:r>
    </w:p>
    <w:p w14:paraId="58BEC29B" w14:textId="186B7288" w:rsidR="0058645B" w:rsidRPr="007C5334" w:rsidRDefault="0058645B" w:rsidP="0040600A">
      <w:pPr>
        <w:spacing w:after="0"/>
        <w:jc w:val="both"/>
        <w:rPr>
          <w:sz w:val="16"/>
          <w:szCs w:val="16"/>
        </w:rPr>
      </w:pPr>
    </w:p>
    <w:p w14:paraId="6E92BCB7" w14:textId="4C65EC34" w:rsidR="00F23D92" w:rsidRPr="007C5334" w:rsidRDefault="00F23D92" w:rsidP="0040600A">
      <w:pPr>
        <w:spacing w:after="0"/>
        <w:jc w:val="both"/>
        <w:rPr>
          <w:sz w:val="16"/>
          <w:szCs w:val="16"/>
        </w:rPr>
      </w:pPr>
      <w:r w:rsidRPr="007C5334">
        <w:rPr>
          <w:sz w:val="16"/>
          <w:szCs w:val="16"/>
        </w:rPr>
        <w:t xml:space="preserve">EDF a transmis un devis à la Mairie pour le renforcement de la ligne </w:t>
      </w:r>
      <w:r w:rsidR="004E4097" w:rsidRPr="007C5334">
        <w:rPr>
          <w:sz w:val="16"/>
          <w:szCs w:val="16"/>
        </w:rPr>
        <w:t>électrique</w:t>
      </w:r>
      <w:r w:rsidR="00346809">
        <w:rPr>
          <w:sz w:val="16"/>
          <w:szCs w:val="16"/>
        </w:rPr>
        <w:t xml:space="preserve"> de 5723€ à la charge de la </w:t>
      </w:r>
      <w:r w:rsidR="000A24BE">
        <w:rPr>
          <w:sz w:val="16"/>
          <w:szCs w:val="16"/>
        </w:rPr>
        <w:t>commune.</w:t>
      </w:r>
    </w:p>
    <w:p w14:paraId="6397DB0B" w14:textId="653B82E3" w:rsidR="00F23D92" w:rsidRPr="007C5334" w:rsidRDefault="00F23D92" w:rsidP="0040600A">
      <w:pPr>
        <w:spacing w:after="0"/>
        <w:jc w:val="both"/>
        <w:rPr>
          <w:sz w:val="16"/>
          <w:szCs w:val="16"/>
        </w:rPr>
      </w:pPr>
      <w:r w:rsidRPr="007C5334">
        <w:rPr>
          <w:sz w:val="16"/>
          <w:szCs w:val="16"/>
        </w:rPr>
        <w:t>M</w:t>
      </w:r>
      <w:r w:rsidR="004E4097" w:rsidRPr="007C5334">
        <w:rPr>
          <w:sz w:val="16"/>
          <w:szCs w:val="16"/>
        </w:rPr>
        <w:t>onsieur le Maire a donc transiger avec les deux pétitionnaires pour qu’ils participent au coût financier de ce renforcement.</w:t>
      </w:r>
    </w:p>
    <w:p w14:paraId="30DB9131" w14:textId="1552D557" w:rsidR="004E4097" w:rsidRPr="007C5334" w:rsidRDefault="004E4097" w:rsidP="0040600A">
      <w:pPr>
        <w:spacing w:after="0"/>
        <w:jc w:val="both"/>
        <w:rPr>
          <w:sz w:val="16"/>
          <w:szCs w:val="16"/>
        </w:rPr>
      </w:pPr>
      <w:r w:rsidRPr="007C5334">
        <w:rPr>
          <w:sz w:val="16"/>
          <w:szCs w:val="16"/>
        </w:rPr>
        <w:t>Ils ont accepté de participer à hauteur de 25 % chacun et à hauteur de 50 % pour la Mairie.</w:t>
      </w:r>
    </w:p>
    <w:p w14:paraId="37192784" w14:textId="4737AF21" w:rsidR="004E4097" w:rsidRPr="007C5334" w:rsidRDefault="004E4097" w:rsidP="0040600A">
      <w:pPr>
        <w:spacing w:after="0"/>
        <w:jc w:val="both"/>
        <w:rPr>
          <w:sz w:val="16"/>
          <w:szCs w:val="16"/>
        </w:rPr>
      </w:pPr>
      <w:r w:rsidRPr="007C5334">
        <w:rPr>
          <w:sz w:val="16"/>
          <w:szCs w:val="16"/>
        </w:rPr>
        <w:t xml:space="preserve">Les montants en jeu sont les suivants : </w:t>
      </w:r>
    </w:p>
    <w:p w14:paraId="0351AD83" w14:textId="77777777" w:rsidR="004E4097" w:rsidRPr="007C5334" w:rsidRDefault="004E4097" w:rsidP="004E4097">
      <w:pPr>
        <w:numPr>
          <w:ilvl w:val="0"/>
          <w:numId w:val="4"/>
        </w:numPr>
        <w:spacing w:after="0" w:line="240" w:lineRule="auto"/>
        <w:jc w:val="both"/>
        <w:rPr>
          <w:rFonts w:ascii="Times New Roman" w:eastAsia="Times New Roman" w:hAnsi="Times New Roman" w:cs="Times New Roman"/>
          <w:sz w:val="16"/>
          <w:szCs w:val="16"/>
          <w:lang w:eastAsia="fr-FR"/>
        </w:rPr>
      </w:pPr>
      <w:r w:rsidRPr="007C5334">
        <w:rPr>
          <w:rFonts w:ascii="Times New Roman" w:eastAsia="Times New Roman" w:hAnsi="Times New Roman" w:cs="Times New Roman"/>
          <w:sz w:val="16"/>
          <w:szCs w:val="16"/>
          <w:lang w:eastAsia="fr-FR"/>
        </w:rPr>
        <w:t>Commune 50 % de 5 723.28€ soit 2 862.00€</w:t>
      </w:r>
    </w:p>
    <w:p w14:paraId="6F7A1CE8" w14:textId="77777777" w:rsidR="004E4097" w:rsidRPr="007C5334" w:rsidRDefault="004E4097" w:rsidP="004E4097">
      <w:pPr>
        <w:numPr>
          <w:ilvl w:val="0"/>
          <w:numId w:val="4"/>
        </w:numPr>
        <w:spacing w:after="0" w:line="240" w:lineRule="auto"/>
        <w:jc w:val="both"/>
        <w:rPr>
          <w:rFonts w:ascii="Times New Roman" w:eastAsia="Times New Roman" w:hAnsi="Times New Roman" w:cs="Times New Roman"/>
          <w:sz w:val="16"/>
          <w:szCs w:val="16"/>
          <w:lang w:eastAsia="fr-FR"/>
        </w:rPr>
      </w:pPr>
      <w:r w:rsidRPr="007C5334">
        <w:rPr>
          <w:rFonts w:ascii="Times New Roman" w:eastAsia="Times New Roman" w:hAnsi="Times New Roman" w:cs="Times New Roman"/>
          <w:sz w:val="16"/>
          <w:szCs w:val="16"/>
          <w:lang w:eastAsia="fr-FR"/>
        </w:rPr>
        <w:t>Bénéficiaires : 50 % de 5 723.28€ à partager en deux soit 1 430.82€ chacun</w:t>
      </w:r>
      <w:r w:rsidRPr="007C5334">
        <w:rPr>
          <w:rFonts w:ascii="Times New Roman" w:eastAsia="Times New Roman" w:hAnsi="Times New Roman" w:cs="Times New Roman"/>
          <w:b/>
          <w:bCs/>
          <w:sz w:val="16"/>
          <w:szCs w:val="16"/>
          <w:lang w:eastAsia="fr-FR"/>
        </w:rPr>
        <w:t>.</w:t>
      </w:r>
    </w:p>
    <w:p w14:paraId="1718B0B8" w14:textId="756CF56B" w:rsidR="004E4097" w:rsidRPr="007C5334" w:rsidRDefault="004E4097" w:rsidP="0040600A">
      <w:pPr>
        <w:spacing w:after="0"/>
        <w:jc w:val="both"/>
        <w:rPr>
          <w:sz w:val="16"/>
          <w:szCs w:val="16"/>
        </w:rPr>
      </w:pPr>
    </w:p>
    <w:p w14:paraId="4AA1400D" w14:textId="550110B5" w:rsidR="004E4097" w:rsidRPr="00AA7D92" w:rsidRDefault="004E4097" w:rsidP="004E4097">
      <w:pPr>
        <w:tabs>
          <w:tab w:val="left" w:pos="9639"/>
        </w:tabs>
        <w:spacing w:after="0" w:line="240" w:lineRule="auto"/>
        <w:rPr>
          <w:b/>
          <w:bCs/>
          <w:sz w:val="20"/>
          <w:szCs w:val="20"/>
        </w:rPr>
      </w:pPr>
      <w:r w:rsidRPr="00AA7D92">
        <w:rPr>
          <w:b/>
          <w:bCs/>
          <w:sz w:val="20"/>
          <w:szCs w:val="20"/>
        </w:rPr>
        <w:t>La Délibération</w:t>
      </w:r>
      <w:r w:rsidRPr="00AA7D92">
        <w:rPr>
          <w:rFonts w:ascii="Bookman Old Style" w:eastAsia="Times New Roman" w:hAnsi="Bookman Old Style" w:cs="Times New Roman"/>
          <w:b/>
          <w:bCs/>
          <w:sz w:val="20"/>
          <w:szCs w:val="20"/>
          <w:lang w:eastAsia="fr-FR"/>
        </w:rPr>
        <w:t xml:space="preserve"> </w:t>
      </w:r>
      <w:r w:rsidRPr="00AA7D92">
        <w:rPr>
          <w:b/>
          <w:bCs/>
          <w:sz w:val="20"/>
          <w:szCs w:val="20"/>
        </w:rPr>
        <w:t>9 est adoptée à l’unanimité.</w:t>
      </w:r>
    </w:p>
    <w:p w14:paraId="24EAC074" w14:textId="2CA2A2FB" w:rsidR="007C5334" w:rsidRDefault="007C5334" w:rsidP="004E4097">
      <w:pPr>
        <w:tabs>
          <w:tab w:val="left" w:pos="9639"/>
        </w:tabs>
        <w:spacing w:after="0" w:line="240" w:lineRule="auto"/>
        <w:rPr>
          <w:rFonts w:ascii="Bookman Old Style" w:eastAsia="Times New Roman" w:hAnsi="Bookman Old Style" w:cs="Times New Roman"/>
          <w:b/>
          <w:bCs/>
          <w:sz w:val="16"/>
          <w:szCs w:val="16"/>
          <w:lang w:eastAsia="fr-FR"/>
        </w:rPr>
      </w:pPr>
    </w:p>
    <w:p w14:paraId="32B8E273" w14:textId="77777777" w:rsidR="006F7ADC" w:rsidRPr="00201374" w:rsidRDefault="006F7ADC" w:rsidP="006F7ADC">
      <w:pPr>
        <w:jc w:val="both"/>
        <w:rPr>
          <w:sz w:val="36"/>
          <w:szCs w:val="36"/>
        </w:rPr>
      </w:pPr>
      <w:r w:rsidRPr="00201374">
        <w:rPr>
          <w:sz w:val="36"/>
          <w:szCs w:val="36"/>
        </w:rPr>
        <w:t>Informations diverses :</w:t>
      </w:r>
    </w:p>
    <w:p w14:paraId="79D42905" w14:textId="77777777" w:rsidR="006F7ADC" w:rsidRPr="00201374" w:rsidRDefault="006F7ADC" w:rsidP="006F7ADC">
      <w:pPr>
        <w:pStyle w:val="Paragraphedeliste"/>
        <w:numPr>
          <w:ilvl w:val="0"/>
          <w:numId w:val="7"/>
        </w:numPr>
        <w:jc w:val="both"/>
        <w:rPr>
          <w:sz w:val="36"/>
          <w:szCs w:val="36"/>
        </w:rPr>
      </w:pPr>
      <w:r w:rsidRPr="00201374">
        <w:rPr>
          <w:sz w:val="36"/>
          <w:szCs w:val="36"/>
        </w:rPr>
        <w:t>Prochain Conseil municipal prévu le 28 Juin 2022</w:t>
      </w:r>
    </w:p>
    <w:p w14:paraId="5B369D73" w14:textId="77777777" w:rsidR="006F7ADC" w:rsidRPr="00201374" w:rsidRDefault="006F7ADC" w:rsidP="006F7ADC">
      <w:pPr>
        <w:pStyle w:val="Paragraphedeliste"/>
        <w:numPr>
          <w:ilvl w:val="0"/>
          <w:numId w:val="7"/>
        </w:numPr>
        <w:jc w:val="both"/>
        <w:rPr>
          <w:sz w:val="36"/>
          <w:szCs w:val="36"/>
        </w:rPr>
      </w:pPr>
      <w:r w:rsidRPr="00201374">
        <w:rPr>
          <w:sz w:val="36"/>
          <w:szCs w:val="36"/>
        </w:rPr>
        <w:t>Second tour des élections présidentielles le 24 Avril 2022</w:t>
      </w:r>
    </w:p>
    <w:p w14:paraId="59432FB3" w14:textId="77777777" w:rsidR="006F7ADC" w:rsidRPr="00201374" w:rsidRDefault="006F7ADC" w:rsidP="006F7ADC">
      <w:pPr>
        <w:pStyle w:val="Paragraphedeliste"/>
        <w:numPr>
          <w:ilvl w:val="0"/>
          <w:numId w:val="7"/>
        </w:numPr>
        <w:jc w:val="both"/>
        <w:rPr>
          <w:sz w:val="36"/>
          <w:szCs w:val="36"/>
        </w:rPr>
      </w:pPr>
      <w:r w:rsidRPr="00201374">
        <w:rPr>
          <w:sz w:val="36"/>
          <w:szCs w:val="36"/>
        </w:rPr>
        <w:t>Elections législatives des 12 et 19 Juin 2022</w:t>
      </w:r>
    </w:p>
    <w:p w14:paraId="0189C797" w14:textId="77777777" w:rsidR="006F7ADC" w:rsidRPr="00201374" w:rsidRDefault="006F7ADC" w:rsidP="006F7ADC">
      <w:pPr>
        <w:pStyle w:val="Paragraphedeliste"/>
        <w:numPr>
          <w:ilvl w:val="0"/>
          <w:numId w:val="7"/>
        </w:numPr>
        <w:jc w:val="both"/>
        <w:rPr>
          <w:sz w:val="36"/>
          <w:szCs w:val="36"/>
        </w:rPr>
      </w:pPr>
      <w:r w:rsidRPr="00201374">
        <w:rPr>
          <w:sz w:val="36"/>
          <w:szCs w:val="36"/>
        </w:rPr>
        <w:t>M le Maire constate que la liste fournie par l’INSEE pour les élections comportait des erreurs qui ont entrainées beaucoup d’attente.</w:t>
      </w:r>
    </w:p>
    <w:p w14:paraId="76532FC0" w14:textId="705BDE45" w:rsidR="006F7ADC" w:rsidRDefault="006F7ADC" w:rsidP="004E4097">
      <w:pPr>
        <w:tabs>
          <w:tab w:val="left" w:pos="9639"/>
        </w:tabs>
        <w:spacing w:after="0" w:line="240" w:lineRule="auto"/>
        <w:rPr>
          <w:rFonts w:ascii="Bookman Old Style" w:eastAsia="Times New Roman" w:hAnsi="Bookman Old Style" w:cs="Times New Roman"/>
          <w:b/>
          <w:bCs/>
          <w:sz w:val="16"/>
          <w:szCs w:val="16"/>
          <w:lang w:eastAsia="fr-FR"/>
        </w:rPr>
      </w:pPr>
    </w:p>
    <w:p w14:paraId="0F6AF149" w14:textId="77777777" w:rsidR="006F7ADC" w:rsidRPr="007C5334" w:rsidRDefault="006F7ADC" w:rsidP="004E4097">
      <w:pPr>
        <w:tabs>
          <w:tab w:val="left" w:pos="9639"/>
        </w:tabs>
        <w:spacing w:after="0" w:line="240" w:lineRule="auto"/>
        <w:rPr>
          <w:rFonts w:ascii="Bookman Old Style" w:eastAsia="Times New Roman" w:hAnsi="Bookman Old Style" w:cs="Times New Roman"/>
          <w:b/>
          <w:bCs/>
          <w:sz w:val="16"/>
          <w:szCs w:val="16"/>
          <w:lang w:eastAsia="fr-FR"/>
        </w:rPr>
      </w:pPr>
    </w:p>
    <w:p w14:paraId="62A7E40D" w14:textId="497AEF05" w:rsidR="004E4097" w:rsidRPr="00AA7D92" w:rsidRDefault="00C6064D" w:rsidP="004756A9">
      <w:pPr>
        <w:jc w:val="both"/>
        <w:rPr>
          <w:b/>
          <w:bCs/>
          <w:sz w:val="20"/>
          <w:szCs w:val="20"/>
        </w:rPr>
      </w:pPr>
      <w:r w:rsidRPr="00AA7D92">
        <w:rPr>
          <w:b/>
          <w:bCs/>
          <w:sz w:val="20"/>
          <w:szCs w:val="20"/>
        </w:rPr>
        <w:t xml:space="preserve">Agenda </w:t>
      </w:r>
      <w:r w:rsidR="006E2CD4" w:rsidRPr="00AA7D92">
        <w:rPr>
          <w:b/>
          <w:bCs/>
          <w:sz w:val="20"/>
          <w:szCs w:val="20"/>
        </w:rPr>
        <w:t xml:space="preserve">récent et </w:t>
      </w:r>
      <w:r w:rsidRPr="00AA7D92">
        <w:rPr>
          <w:b/>
          <w:bCs/>
          <w:sz w:val="20"/>
          <w:szCs w:val="20"/>
        </w:rPr>
        <w:t>prévisionnel</w:t>
      </w:r>
      <w:r w:rsidR="00CD0D86" w:rsidRPr="00AA7D92">
        <w:rPr>
          <w:b/>
          <w:bCs/>
          <w:sz w:val="20"/>
          <w:szCs w:val="20"/>
        </w:rPr>
        <w:t xml:space="preserve"> </w:t>
      </w:r>
      <w:r w:rsidR="006E2CD4" w:rsidRPr="00AA7D92">
        <w:rPr>
          <w:b/>
          <w:bCs/>
          <w:sz w:val="20"/>
          <w:szCs w:val="20"/>
        </w:rPr>
        <w:t>d</w:t>
      </w:r>
      <w:r w:rsidR="00CD0D86" w:rsidRPr="00AA7D92">
        <w:rPr>
          <w:b/>
          <w:bCs/>
          <w:sz w:val="20"/>
          <w:szCs w:val="20"/>
        </w:rPr>
        <w:t xml:space="preserve">es animations : </w:t>
      </w:r>
    </w:p>
    <w:p w14:paraId="27D67BA4" w14:textId="4C6AECF8" w:rsidR="004E4097" w:rsidRPr="007C5334" w:rsidRDefault="004E4097" w:rsidP="00F92F83">
      <w:pPr>
        <w:jc w:val="both"/>
        <w:rPr>
          <w:sz w:val="16"/>
          <w:szCs w:val="16"/>
        </w:rPr>
      </w:pPr>
      <w:r w:rsidRPr="007C5334">
        <w:rPr>
          <w:sz w:val="16"/>
          <w:szCs w:val="16"/>
        </w:rPr>
        <w:t xml:space="preserve">Catherine MARTIN clos la séance en présentant les manifestations </w:t>
      </w:r>
      <w:r w:rsidR="00C04963" w:rsidRPr="007C5334">
        <w:rPr>
          <w:sz w:val="16"/>
          <w:szCs w:val="16"/>
        </w:rPr>
        <w:t xml:space="preserve">récentes et </w:t>
      </w:r>
      <w:r w:rsidRPr="007C5334">
        <w:rPr>
          <w:sz w:val="16"/>
          <w:szCs w:val="16"/>
        </w:rPr>
        <w:t>à venir</w:t>
      </w:r>
      <w:r w:rsidR="009E0262" w:rsidRPr="007C5334">
        <w:rPr>
          <w:sz w:val="16"/>
          <w:szCs w:val="16"/>
        </w:rPr>
        <w:t xml:space="preserve"> : </w:t>
      </w:r>
    </w:p>
    <w:p w14:paraId="6F88A138" w14:textId="563FD7C6" w:rsidR="00C04963" w:rsidRPr="00AA7D92" w:rsidRDefault="00C04963" w:rsidP="00C85AD2">
      <w:pPr>
        <w:pStyle w:val="Paragraphedeliste"/>
        <w:numPr>
          <w:ilvl w:val="0"/>
          <w:numId w:val="5"/>
        </w:numPr>
        <w:jc w:val="both"/>
      </w:pPr>
      <w:r w:rsidRPr="00AA7D92">
        <w:t>26 Mars 2022 : Journée du nettoyage de printemps : 25 adultes et 25 enfants étaient présents</w:t>
      </w:r>
    </w:p>
    <w:p w14:paraId="6A45A75C" w14:textId="012F1DE2" w:rsidR="00C04963" w:rsidRPr="00AA7D92" w:rsidRDefault="00C04963" w:rsidP="00C85AD2">
      <w:pPr>
        <w:pStyle w:val="Paragraphedeliste"/>
        <w:numPr>
          <w:ilvl w:val="0"/>
          <w:numId w:val="5"/>
        </w:numPr>
        <w:jc w:val="both"/>
      </w:pPr>
      <w:r w:rsidRPr="00AA7D92">
        <w:t xml:space="preserve">01 Avril 2022 : Soirée théâtre les </w:t>
      </w:r>
      <w:r w:rsidR="00CD0D86" w:rsidRPr="00AA7D92">
        <w:t>ainprovisibles Environs</w:t>
      </w:r>
      <w:r w:rsidRPr="00AA7D92">
        <w:t xml:space="preserve"> 120 spectateurs on</w:t>
      </w:r>
      <w:r w:rsidR="00CD0D86" w:rsidRPr="00AA7D92">
        <w:t>t</w:t>
      </w:r>
      <w:r w:rsidRPr="00AA7D92">
        <w:t xml:space="preserve"> participé à ce bon moment convivial</w:t>
      </w:r>
    </w:p>
    <w:p w14:paraId="5DF4C18D" w14:textId="19AE2E8B" w:rsidR="00C04963" w:rsidRPr="00AA7D92" w:rsidRDefault="00C04963" w:rsidP="00C85AD2">
      <w:pPr>
        <w:pStyle w:val="Paragraphedeliste"/>
        <w:numPr>
          <w:ilvl w:val="0"/>
          <w:numId w:val="5"/>
        </w:numPr>
        <w:jc w:val="both"/>
      </w:pPr>
      <w:r w:rsidRPr="00AA7D92">
        <w:t xml:space="preserve">02 Avril 2022 </w:t>
      </w:r>
      <w:r w:rsidR="00CD0D86" w:rsidRPr="00AA7D92">
        <w:t>Soirée dansante du sou des écoles : Ce fut une belle réussite.</w:t>
      </w:r>
    </w:p>
    <w:p w14:paraId="4A3C37C1" w14:textId="0A075A4A" w:rsidR="00CD0D86" w:rsidRPr="00AA7D92" w:rsidRDefault="00CD0D86" w:rsidP="00C85AD2">
      <w:pPr>
        <w:pStyle w:val="Paragraphedeliste"/>
        <w:numPr>
          <w:ilvl w:val="0"/>
          <w:numId w:val="5"/>
        </w:numPr>
        <w:jc w:val="both"/>
      </w:pPr>
      <w:r w:rsidRPr="00AA7D92">
        <w:t>07 Avril 2022 Election du nouveau bureau du comité des fêtes. (Assemblée Générale) : Quelques personnes se sont manifestées pour devenir bénévole</w:t>
      </w:r>
    </w:p>
    <w:p w14:paraId="4005DB36" w14:textId="6ABB08A5" w:rsidR="00C04963" w:rsidRPr="00AA7D92" w:rsidRDefault="00CD0D86" w:rsidP="00C85AD2">
      <w:pPr>
        <w:pStyle w:val="Paragraphedeliste"/>
        <w:numPr>
          <w:ilvl w:val="0"/>
          <w:numId w:val="5"/>
        </w:numPr>
        <w:jc w:val="both"/>
      </w:pPr>
      <w:r w:rsidRPr="00AA7D92">
        <w:t>24 Avril 2022 Passage du club cyclo BELLEY sur la commune (RD 31 A)</w:t>
      </w:r>
      <w:r w:rsidR="00E96BDC" w:rsidRPr="00AA7D92">
        <w:t>.</w:t>
      </w:r>
    </w:p>
    <w:p w14:paraId="24478DC4" w14:textId="216FFA4E" w:rsidR="00C85AD2" w:rsidRPr="00AA7D92" w:rsidRDefault="00C85AD2" w:rsidP="00C85AD2">
      <w:pPr>
        <w:pStyle w:val="Paragraphedeliste"/>
        <w:numPr>
          <w:ilvl w:val="0"/>
          <w:numId w:val="5"/>
        </w:numPr>
        <w:jc w:val="both"/>
      </w:pPr>
      <w:r w:rsidRPr="00AA7D92">
        <w:t>08 Mai 2022 Commémoration à 10h15 au monument aux morts avec l’harmonie Peyrieu Brens.</w:t>
      </w:r>
    </w:p>
    <w:p w14:paraId="7AF676CD" w14:textId="7E1490AB" w:rsidR="00CD0D86" w:rsidRPr="00AA7D92" w:rsidRDefault="00CD0D86" w:rsidP="00C85AD2">
      <w:pPr>
        <w:pStyle w:val="Paragraphedeliste"/>
        <w:numPr>
          <w:ilvl w:val="0"/>
          <w:numId w:val="5"/>
        </w:numPr>
        <w:jc w:val="both"/>
      </w:pPr>
      <w:r w:rsidRPr="00AA7D92">
        <w:t>14 Mai 2022 Loto du sou des écoles.</w:t>
      </w:r>
      <w:r w:rsidR="00E96BDC" w:rsidRPr="00AA7D92">
        <w:t xml:space="preserve"> (Salle des fêtes)</w:t>
      </w:r>
    </w:p>
    <w:p w14:paraId="75FEE156" w14:textId="32A078A1" w:rsidR="00F92F83" w:rsidRPr="00AA7D92" w:rsidRDefault="00F92F83" w:rsidP="00C85AD2">
      <w:pPr>
        <w:pStyle w:val="Paragraphedeliste"/>
        <w:numPr>
          <w:ilvl w:val="0"/>
          <w:numId w:val="5"/>
        </w:numPr>
        <w:jc w:val="both"/>
      </w:pPr>
      <w:r w:rsidRPr="00AA7D92">
        <w:t>15 Mai 2022 Fête du four du comité des fêtes (Four du Furans)</w:t>
      </w:r>
    </w:p>
    <w:p w14:paraId="7E45A663" w14:textId="5040033E" w:rsidR="00CD0D86" w:rsidRPr="00AA7D92" w:rsidRDefault="00E96BDC" w:rsidP="00C85AD2">
      <w:pPr>
        <w:pStyle w:val="Paragraphedeliste"/>
        <w:numPr>
          <w:ilvl w:val="0"/>
          <w:numId w:val="5"/>
        </w:numPr>
        <w:jc w:val="both"/>
      </w:pPr>
      <w:r w:rsidRPr="00AA7D92">
        <w:t xml:space="preserve">21 et 22 Mai 2022 Salon du </w:t>
      </w:r>
      <w:r w:rsidR="000A24BE" w:rsidRPr="00AA7D92">
        <w:t>bien-être</w:t>
      </w:r>
      <w:r w:rsidRPr="00AA7D92">
        <w:t xml:space="preserve"> (Salle des fêtes) avec buvette et vente de tartes et pizzas par l’Harmonie Peyrieu Brens le 22/04/2022.</w:t>
      </w:r>
    </w:p>
    <w:p w14:paraId="1A5866A3" w14:textId="4CBB0F66" w:rsidR="00F92F83" w:rsidRPr="00AA7D92" w:rsidRDefault="00F92F83" w:rsidP="00C85AD2">
      <w:pPr>
        <w:pStyle w:val="Paragraphedeliste"/>
        <w:numPr>
          <w:ilvl w:val="0"/>
          <w:numId w:val="5"/>
        </w:numPr>
        <w:jc w:val="both"/>
      </w:pPr>
      <w:r w:rsidRPr="00AA7D92">
        <w:t>06 Juin 2022 Concours de pétanque du comité des fêtes (Terrain de boules)</w:t>
      </w:r>
    </w:p>
    <w:p w14:paraId="5C29B17C" w14:textId="05833825" w:rsidR="00E96BDC" w:rsidRPr="00AA7D92" w:rsidRDefault="00E96BDC" w:rsidP="00C85AD2">
      <w:pPr>
        <w:pStyle w:val="Paragraphedeliste"/>
        <w:numPr>
          <w:ilvl w:val="0"/>
          <w:numId w:val="5"/>
        </w:numPr>
        <w:jc w:val="both"/>
      </w:pPr>
      <w:r w:rsidRPr="00AA7D92">
        <w:t>16 Juin 2022 halte de scolaires sur l’ancien terrain de foot dans le cadre d’un projet écologique</w:t>
      </w:r>
    </w:p>
    <w:p w14:paraId="160D99EB" w14:textId="5D5B25BF" w:rsidR="00E96BDC" w:rsidRPr="00AA7D92" w:rsidRDefault="00E96BDC" w:rsidP="00C85AD2">
      <w:pPr>
        <w:pStyle w:val="Paragraphedeliste"/>
        <w:numPr>
          <w:ilvl w:val="0"/>
          <w:numId w:val="5"/>
        </w:numPr>
        <w:jc w:val="both"/>
      </w:pPr>
      <w:r w:rsidRPr="00AA7D92">
        <w:t>19 Juin 2022 Passage du Roll Athlon.</w:t>
      </w:r>
    </w:p>
    <w:p w14:paraId="0CC4049B" w14:textId="7619128C" w:rsidR="00E96BDC" w:rsidRPr="00AA7D92" w:rsidRDefault="00E96BDC" w:rsidP="00C85AD2">
      <w:pPr>
        <w:pStyle w:val="Paragraphedeliste"/>
        <w:numPr>
          <w:ilvl w:val="0"/>
          <w:numId w:val="5"/>
        </w:numPr>
        <w:jc w:val="both"/>
      </w:pPr>
      <w:r w:rsidRPr="00AA7D92">
        <w:t>25 Juin 2022 Soirée saint Jean du comité des fêtes à la salle polyvalente.</w:t>
      </w:r>
    </w:p>
    <w:p w14:paraId="3AE96A9D" w14:textId="0B0BAB17" w:rsidR="00E96BDC" w:rsidRPr="00AA7D92" w:rsidRDefault="00E96BDC" w:rsidP="00C85AD2">
      <w:pPr>
        <w:pStyle w:val="Paragraphedeliste"/>
        <w:numPr>
          <w:ilvl w:val="0"/>
          <w:numId w:val="5"/>
        </w:numPr>
        <w:jc w:val="both"/>
      </w:pPr>
      <w:r w:rsidRPr="00AA7D92">
        <w:t xml:space="preserve">09 Juillet 2022 Déambulation musicale sur la commune </w:t>
      </w:r>
      <w:r w:rsidR="00C85AD2" w:rsidRPr="00AA7D92">
        <w:t>(Petit Brens, Grand Brens, Rue du centre) et mini récital final.</w:t>
      </w:r>
    </w:p>
    <w:p w14:paraId="6B30E117" w14:textId="4312FBF5" w:rsidR="00C85AD2" w:rsidRPr="00AA7D92" w:rsidRDefault="00C85AD2" w:rsidP="00C85AD2">
      <w:pPr>
        <w:pStyle w:val="Paragraphedeliste"/>
        <w:numPr>
          <w:ilvl w:val="0"/>
          <w:numId w:val="5"/>
        </w:numPr>
        <w:jc w:val="both"/>
      </w:pPr>
      <w:r w:rsidRPr="00AA7D92">
        <w:t>13 Juillet 2022 Passage du Tour du Valromey.</w:t>
      </w:r>
    </w:p>
    <w:p w14:paraId="4A58B56D" w14:textId="6155A757" w:rsidR="00C85AD2" w:rsidRPr="00AA7D92" w:rsidRDefault="00C85AD2" w:rsidP="00C85AD2">
      <w:pPr>
        <w:pStyle w:val="Paragraphedeliste"/>
        <w:numPr>
          <w:ilvl w:val="0"/>
          <w:numId w:val="5"/>
        </w:numPr>
        <w:jc w:val="both"/>
      </w:pPr>
      <w:r w:rsidRPr="00AA7D92">
        <w:t xml:space="preserve">28 Août 2022 Brocante du sou des écoles </w:t>
      </w:r>
      <w:r w:rsidR="009E0262" w:rsidRPr="00AA7D92">
        <w:t xml:space="preserve">et harmonie Peyrieu-Brens </w:t>
      </w:r>
      <w:r w:rsidRPr="00AA7D92">
        <w:t xml:space="preserve">(salle </w:t>
      </w:r>
      <w:r w:rsidR="00F92F83" w:rsidRPr="00AA7D92">
        <w:t>polyvalente</w:t>
      </w:r>
      <w:r w:rsidRPr="00AA7D92">
        <w:t>)</w:t>
      </w:r>
      <w:r w:rsidR="009E0262" w:rsidRPr="00AA7D92">
        <w:t>.</w:t>
      </w:r>
    </w:p>
    <w:p w14:paraId="35D1CA52" w14:textId="42B9B05F" w:rsidR="00C85AD2" w:rsidRPr="00AA7D92" w:rsidRDefault="00C85AD2" w:rsidP="00C85AD2">
      <w:pPr>
        <w:pStyle w:val="Paragraphedeliste"/>
        <w:numPr>
          <w:ilvl w:val="0"/>
          <w:numId w:val="5"/>
        </w:numPr>
        <w:jc w:val="both"/>
      </w:pPr>
      <w:r w:rsidRPr="00AA7D92">
        <w:t>Septembre : Mise en place d’ateliers numériques avec la maison France Services</w:t>
      </w:r>
    </w:p>
    <w:p w14:paraId="68B00E24" w14:textId="560D7E08" w:rsidR="00F92F83" w:rsidRPr="00AA7D92" w:rsidRDefault="00F92F83" w:rsidP="00C85AD2">
      <w:pPr>
        <w:pStyle w:val="Paragraphedeliste"/>
        <w:numPr>
          <w:ilvl w:val="0"/>
          <w:numId w:val="5"/>
        </w:numPr>
        <w:jc w:val="both"/>
      </w:pPr>
      <w:r w:rsidRPr="00AA7D92">
        <w:t>25 Septembre 2022 Course de la Saint Michel par le comité des fêtes</w:t>
      </w:r>
    </w:p>
    <w:p w14:paraId="5EA8DAC3" w14:textId="5CE5EDAB" w:rsidR="00F92F83" w:rsidRPr="00AA7D92" w:rsidRDefault="00F92F83" w:rsidP="00C85AD2">
      <w:pPr>
        <w:pStyle w:val="Paragraphedeliste"/>
        <w:numPr>
          <w:ilvl w:val="0"/>
          <w:numId w:val="5"/>
        </w:numPr>
        <w:jc w:val="both"/>
      </w:pPr>
      <w:r w:rsidRPr="00AA7D92">
        <w:t>19 et 20 Novembres 2022 Marché art local par le comité des fêtes (salle polyvalente)</w:t>
      </w:r>
    </w:p>
    <w:p w14:paraId="7BDB968E" w14:textId="09B5F73E" w:rsidR="007C5334" w:rsidRPr="007C5334" w:rsidRDefault="007C5334" w:rsidP="007C5334">
      <w:pPr>
        <w:jc w:val="both"/>
        <w:rPr>
          <w:sz w:val="16"/>
          <w:szCs w:val="16"/>
        </w:rPr>
      </w:pPr>
      <w:r>
        <w:rPr>
          <w:sz w:val="16"/>
          <w:szCs w:val="16"/>
        </w:rPr>
        <w:t>M le Maire lève la séance à 20h30.</w:t>
      </w:r>
    </w:p>
    <w:sectPr w:rsidR="007C5334" w:rsidRPr="007C5334" w:rsidSect="007C5334">
      <w:foot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EAF8A" w14:textId="77777777" w:rsidR="008B78F1" w:rsidRDefault="008B78F1" w:rsidP="008B78F1">
      <w:pPr>
        <w:spacing w:after="0" w:line="240" w:lineRule="auto"/>
      </w:pPr>
      <w:r>
        <w:separator/>
      </w:r>
    </w:p>
  </w:endnote>
  <w:endnote w:type="continuationSeparator" w:id="0">
    <w:p w14:paraId="366C62C2" w14:textId="77777777" w:rsidR="008B78F1" w:rsidRDefault="008B78F1" w:rsidP="008B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07064"/>
      <w:docPartObj>
        <w:docPartGallery w:val="Page Numbers (Bottom of Page)"/>
        <w:docPartUnique/>
      </w:docPartObj>
    </w:sdtPr>
    <w:sdtEndPr/>
    <w:sdtContent>
      <w:p w14:paraId="2864B6AF" w14:textId="7D3DB8E7" w:rsidR="008B78F1" w:rsidRDefault="008B78F1">
        <w:pPr>
          <w:pStyle w:val="Pieddepage"/>
          <w:jc w:val="right"/>
        </w:pPr>
        <w:r>
          <w:fldChar w:fldCharType="begin"/>
        </w:r>
        <w:r>
          <w:instrText>PAGE   \* MERGEFORMAT</w:instrText>
        </w:r>
        <w:r>
          <w:fldChar w:fldCharType="separate"/>
        </w:r>
        <w:r>
          <w:t>2</w:t>
        </w:r>
        <w:r>
          <w:fldChar w:fldCharType="end"/>
        </w:r>
      </w:p>
    </w:sdtContent>
  </w:sdt>
  <w:p w14:paraId="12731249" w14:textId="77777777" w:rsidR="008B78F1" w:rsidRDefault="008B78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95604" w14:textId="77777777" w:rsidR="008B78F1" w:rsidRDefault="008B78F1" w:rsidP="008B78F1">
      <w:pPr>
        <w:spacing w:after="0" w:line="240" w:lineRule="auto"/>
      </w:pPr>
      <w:r>
        <w:separator/>
      </w:r>
    </w:p>
  </w:footnote>
  <w:footnote w:type="continuationSeparator" w:id="0">
    <w:p w14:paraId="39B003F7" w14:textId="77777777" w:rsidR="008B78F1" w:rsidRDefault="008B78F1" w:rsidP="008B7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BF"/>
      </v:shape>
    </w:pict>
  </w:numPicBullet>
  <w:abstractNum w:abstractNumId="0" w15:restartNumberingAfterBreak="0">
    <w:nsid w:val="07556C52"/>
    <w:multiLevelType w:val="hybridMultilevel"/>
    <w:tmpl w:val="AB7408F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B01606"/>
    <w:multiLevelType w:val="hybridMultilevel"/>
    <w:tmpl w:val="11B6B06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3C62B2"/>
    <w:multiLevelType w:val="hybridMultilevel"/>
    <w:tmpl w:val="074A0A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466896"/>
    <w:multiLevelType w:val="hybridMultilevel"/>
    <w:tmpl w:val="2622550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274F25"/>
    <w:multiLevelType w:val="hybridMultilevel"/>
    <w:tmpl w:val="42727C04"/>
    <w:lvl w:ilvl="0" w:tplc="B198BD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A520D0"/>
    <w:multiLevelType w:val="hybridMultilevel"/>
    <w:tmpl w:val="D890939E"/>
    <w:lvl w:ilvl="0" w:tplc="C248B726">
      <w:numFmt w:val="bullet"/>
      <w:lvlText w:val="-"/>
      <w:lvlJc w:val="left"/>
      <w:pPr>
        <w:ind w:left="405" w:hanging="360"/>
      </w:pPr>
      <w:rPr>
        <w:rFonts w:ascii="Calibri" w:eastAsiaTheme="minorHAnsi" w:hAnsi="Calibri" w:cstheme="minorBidi" w:hint="default"/>
      </w:rPr>
    </w:lvl>
    <w:lvl w:ilvl="1" w:tplc="040C0003">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6" w15:restartNumberingAfterBreak="0">
    <w:nsid w:val="780068C6"/>
    <w:multiLevelType w:val="hybridMultilevel"/>
    <w:tmpl w:val="857C4F9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9075779">
    <w:abstractNumId w:val="3"/>
  </w:num>
  <w:num w:numId="2" w16cid:durableId="1873109591">
    <w:abstractNumId w:val="4"/>
  </w:num>
  <w:num w:numId="3" w16cid:durableId="374282632">
    <w:abstractNumId w:val="5"/>
  </w:num>
  <w:num w:numId="4" w16cid:durableId="1204439010">
    <w:abstractNumId w:val="0"/>
  </w:num>
  <w:num w:numId="5" w16cid:durableId="1048064464">
    <w:abstractNumId w:val="2"/>
  </w:num>
  <w:num w:numId="6" w16cid:durableId="1516731386">
    <w:abstractNumId w:val="6"/>
  </w:num>
  <w:num w:numId="7" w16cid:durableId="468400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D1A"/>
    <w:rsid w:val="000232DF"/>
    <w:rsid w:val="00031682"/>
    <w:rsid w:val="0003279F"/>
    <w:rsid w:val="0004577F"/>
    <w:rsid w:val="00054D10"/>
    <w:rsid w:val="00073A9F"/>
    <w:rsid w:val="00085378"/>
    <w:rsid w:val="00087A00"/>
    <w:rsid w:val="00097217"/>
    <w:rsid w:val="000A24BE"/>
    <w:rsid w:val="000A5D1A"/>
    <w:rsid w:val="000A675A"/>
    <w:rsid w:val="000A6A98"/>
    <w:rsid w:val="000B53EC"/>
    <w:rsid w:val="000B76B7"/>
    <w:rsid w:val="000B7EEA"/>
    <w:rsid w:val="000C2520"/>
    <w:rsid w:val="000D5582"/>
    <w:rsid w:val="000F76F2"/>
    <w:rsid w:val="0010163E"/>
    <w:rsid w:val="00102245"/>
    <w:rsid w:val="001068AA"/>
    <w:rsid w:val="001238DF"/>
    <w:rsid w:val="00125214"/>
    <w:rsid w:val="001274DF"/>
    <w:rsid w:val="001452C5"/>
    <w:rsid w:val="001667FD"/>
    <w:rsid w:val="00167C02"/>
    <w:rsid w:val="001754B8"/>
    <w:rsid w:val="00183D71"/>
    <w:rsid w:val="001929B1"/>
    <w:rsid w:val="00196027"/>
    <w:rsid w:val="0019625E"/>
    <w:rsid w:val="00197BA9"/>
    <w:rsid w:val="001A16E4"/>
    <w:rsid w:val="001A52EB"/>
    <w:rsid w:val="001B37E2"/>
    <w:rsid w:val="001C53D2"/>
    <w:rsid w:val="001D34F8"/>
    <w:rsid w:val="00201374"/>
    <w:rsid w:val="00207C93"/>
    <w:rsid w:val="002201DE"/>
    <w:rsid w:val="00230782"/>
    <w:rsid w:val="00237B71"/>
    <w:rsid w:val="002447FC"/>
    <w:rsid w:val="002503E9"/>
    <w:rsid w:val="002537B7"/>
    <w:rsid w:val="002574F9"/>
    <w:rsid w:val="00275E81"/>
    <w:rsid w:val="00280149"/>
    <w:rsid w:val="002812AB"/>
    <w:rsid w:val="002B7E4F"/>
    <w:rsid w:val="002D4174"/>
    <w:rsid w:val="002E126E"/>
    <w:rsid w:val="002E2BD6"/>
    <w:rsid w:val="002E5877"/>
    <w:rsid w:val="00301D54"/>
    <w:rsid w:val="00305FF9"/>
    <w:rsid w:val="00320670"/>
    <w:rsid w:val="00345273"/>
    <w:rsid w:val="003458C5"/>
    <w:rsid w:val="00346592"/>
    <w:rsid w:val="00346809"/>
    <w:rsid w:val="00377B25"/>
    <w:rsid w:val="00382D4F"/>
    <w:rsid w:val="00387E24"/>
    <w:rsid w:val="00391E07"/>
    <w:rsid w:val="003930E2"/>
    <w:rsid w:val="003942DA"/>
    <w:rsid w:val="00396F1D"/>
    <w:rsid w:val="003B4AD4"/>
    <w:rsid w:val="003C1BF2"/>
    <w:rsid w:val="003C2A1C"/>
    <w:rsid w:val="003D5B37"/>
    <w:rsid w:val="003D7BBC"/>
    <w:rsid w:val="003E01DE"/>
    <w:rsid w:val="003E1962"/>
    <w:rsid w:val="003E46CF"/>
    <w:rsid w:val="00401B53"/>
    <w:rsid w:val="00403E1D"/>
    <w:rsid w:val="0040600A"/>
    <w:rsid w:val="00416CBB"/>
    <w:rsid w:val="00423446"/>
    <w:rsid w:val="00424751"/>
    <w:rsid w:val="004252DC"/>
    <w:rsid w:val="004327AD"/>
    <w:rsid w:val="00442E6D"/>
    <w:rsid w:val="004473D7"/>
    <w:rsid w:val="00452AEB"/>
    <w:rsid w:val="00465132"/>
    <w:rsid w:val="004756A9"/>
    <w:rsid w:val="0048062C"/>
    <w:rsid w:val="00486180"/>
    <w:rsid w:val="004A0CEA"/>
    <w:rsid w:val="004A29A9"/>
    <w:rsid w:val="004A594A"/>
    <w:rsid w:val="004D559E"/>
    <w:rsid w:val="004E04FD"/>
    <w:rsid w:val="004E1949"/>
    <w:rsid w:val="004E265C"/>
    <w:rsid w:val="004E4097"/>
    <w:rsid w:val="004E6C5F"/>
    <w:rsid w:val="004F3522"/>
    <w:rsid w:val="004F793E"/>
    <w:rsid w:val="005108CA"/>
    <w:rsid w:val="0051348A"/>
    <w:rsid w:val="00526A7D"/>
    <w:rsid w:val="005273FB"/>
    <w:rsid w:val="00536E9D"/>
    <w:rsid w:val="00545567"/>
    <w:rsid w:val="00547CDD"/>
    <w:rsid w:val="00552B4A"/>
    <w:rsid w:val="0056761D"/>
    <w:rsid w:val="00567FF2"/>
    <w:rsid w:val="0057487A"/>
    <w:rsid w:val="0058057E"/>
    <w:rsid w:val="00581EEF"/>
    <w:rsid w:val="0058645B"/>
    <w:rsid w:val="00596914"/>
    <w:rsid w:val="005A798B"/>
    <w:rsid w:val="005B2CC2"/>
    <w:rsid w:val="005B4892"/>
    <w:rsid w:val="005C27F3"/>
    <w:rsid w:val="005F0A88"/>
    <w:rsid w:val="005F5F13"/>
    <w:rsid w:val="00601296"/>
    <w:rsid w:val="0060302D"/>
    <w:rsid w:val="00603AC4"/>
    <w:rsid w:val="00640686"/>
    <w:rsid w:val="00640DDF"/>
    <w:rsid w:val="00646B31"/>
    <w:rsid w:val="0066292E"/>
    <w:rsid w:val="00673CCE"/>
    <w:rsid w:val="0067477E"/>
    <w:rsid w:val="006805F4"/>
    <w:rsid w:val="00692004"/>
    <w:rsid w:val="006A0DDF"/>
    <w:rsid w:val="006A1AB3"/>
    <w:rsid w:val="006B55CC"/>
    <w:rsid w:val="006C39E8"/>
    <w:rsid w:val="006C5628"/>
    <w:rsid w:val="006D0F1E"/>
    <w:rsid w:val="006D3F70"/>
    <w:rsid w:val="006D4FA5"/>
    <w:rsid w:val="006E20B1"/>
    <w:rsid w:val="006E2CD4"/>
    <w:rsid w:val="006E3351"/>
    <w:rsid w:val="006E6A6B"/>
    <w:rsid w:val="006E7D8D"/>
    <w:rsid w:val="006F1086"/>
    <w:rsid w:val="006F6420"/>
    <w:rsid w:val="006F7ADC"/>
    <w:rsid w:val="006F7F02"/>
    <w:rsid w:val="00702080"/>
    <w:rsid w:val="00711E49"/>
    <w:rsid w:val="00714CD2"/>
    <w:rsid w:val="00724F22"/>
    <w:rsid w:val="007309D3"/>
    <w:rsid w:val="007335ED"/>
    <w:rsid w:val="00742B07"/>
    <w:rsid w:val="00755EA3"/>
    <w:rsid w:val="0075735D"/>
    <w:rsid w:val="00761F72"/>
    <w:rsid w:val="00765F7A"/>
    <w:rsid w:val="007701CD"/>
    <w:rsid w:val="00780C5F"/>
    <w:rsid w:val="007862EA"/>
    <w:rsid w:val="00787150"/>
    <w:rsid w:val="00787DC8"/>
    <w:rsid w:val="00792678"/>
    <w:rsid w:val="007A17A0"/>
    <w:rsid w:val="007A4DCC"/>
    <w:rsid w:val="007B30A8"/>
    <w:rsid w:val="007B50E3"/>
    <w:rsid w:val="007C1EC2"/>
    <w:rsid w:val="007C5334"/>
    <w:rsid w:val="007D682D"/>
    <w:rsid w:val="007D76BE"/>
    <w:rsid w:val="007E60A1"/>
    <w:rsid w:val="007E7637"/>
    <w:rsid w:val="007F537D"/>
    <w:rsid w:val="00807BD2"/>
    <w:rsid w:val="00812A6E"/>
    <w:rsid w:val="00813524"/>
    <w:rsid w:val="00833164"/>
    <w:rsid w:val="0083416F"/>
    <w:rsid w:val="00837D33"/>
    <w:rsid w:val="00842893"/>
    <w:rsid w:val="00850BD4"/>
    <w:rsid w:val="008527B3"/>
    <w:rsid w:val="00866FB8"/>
    <w:rsid w:val="0087162E"/>
    <w:rsid w:val="00871967"/>
    <w:rsid w:val="00871E5B"/>
    <w:rsid w:val="00876BE9"/>
    <w:rsid w:val="00881804"/>
    <w:rsid w:val="008855A5"/>
    <w:rsid w:val="008B41F6"/>
    <w:rsid w:val="008B482C"/>
    <w:rsid w:val="008B6FB9"/>
    <w:rsid w:val="008B78F1"/>
    <w:rsid w:val="008C7D22"/>
    <w:rsid w:val="008D0A69"/>
    <w:rsid w:val="008E6064"/>
    <w:rsid w:val="008F1940"/>
    <w:rsid w:val="008F60BF"/>
    <w:rsid w:val="009061A6"/>
    <w:rsid w:val="00935938"/>
    <w:rsid w:val="0096219C"/>
    <w:rsid w:val="0097454A"/>
    <w:rsid w:val="00976F54"/>
    <w:rsid w:val="0099545A"/>
    <w:rsid w:val="009A444D"/>
    <w:rsid w:val="009A6E15"/>
    <w:rsid w:val="009A7B6C"/>
    <w:rsid w:val="009B0412"/>
    <w:rsid w:val="009B660A"/>
    <w:rsid w:val="009C35A4"/>
    <w:rsid w:val="009C5CB8"/>
    <w:rsid w:val="009D353D"/>
    <w:rsid w:val="009E0262"/>
    <w:rsid w:val="009E06CB"/>
    <w:rsid w:val="009E0DB5"/>
    <w:rsid w:val="009E5DF8"/>
    <w:rsid w:val="00A00CC7"/>
    <w:rsid w:val="00A00E8F"/>
    <w:rsid w:val="00A03AEA"/>
    <w:rsid w:val="00A11A03"/>
    <w:rsid w:val="00A12782"/>
    <w:rsid w:val="00A16DB6"/>
    <w:rsid w:val="00A20D78"/>
    <w:rsid w:val="00A24115"/>
    <w:rsid w:val="00A25DEF"/>
    <w:rsid w:val="00A275C0"/>
    <w:rsid w:val="00A306D6"/>
    <w:rsid w:val="00A30FE8"/>
    <w:rsid w:val="00A51F0F"/>
    <w:rsid w:val="00A55622"/>
    <w:rsid w:val="00A57D05"/>
    <w:rsid w:val="00A6115D"/>
    <w:rsid w:val="00A623B7"/>
    <w:rsid w:val="00A706CD"/>
    <w:rsid w:val="00A75E65"/>
    <w:rsid w:val="00A87380"/>
    <w:rsid w:val="00AA7D92"/>
    <w:rsid w:val="00AB687B"/>
    <w:rsid w:val="00AD2AB8"/>
    <w:rsid w:val="00AD43ED"/>
    <w:rsid w:val="00AE6741"/>
    <w:rsid w:val="00AF0650"/>
    <w:rsid w:val="00B20AFA"/>
    <w:rsid w:val="00B22247"/>
    <w:rsid w:val="00B230BE"/>
    <w:rsid w:val="00B275F8"/>
    <w:rsid w:val="00B34C32"/>
    <w:rsid w:val="00B35164"/>
    <w:rsid w:val="00B47126"/>
    <w:rsid w:val="00B521C6"/>
    <w:rsid w:val="00B6468A"/>
    <w:rsid w:val="00B6503F"/>
    <w:rsid w:val="00B750F4"/>
    <w:rsid w:val="00B9345D"/>
    <w:rsid w:val="00BB2E23"/>
    <w:rsid w:val="00BB74D7"/>
    <w:rsid w:val="00BC19DC"/>
    <w:rsid w:val="00BC76A2"/>
    <w:rsid w:val="00BE3591"/>
    <w:rsid w:val="00BE6BB2"/>
    <w:rsid w:val="00C00E1A"/>
    <w:rsid w:val="00C04963"/>
    <w:rsid w:val="00C05678"/>
    <w:rsid w:val="00C15830"/>
    <w:rsid w:val="00C23E16"/>
    <w:rsid w:val="00C24FF8"/>
    <w:rsid w:val="00C30A75"/>
    <w:rsid w:val="00C41E03"/>
    <w:rsid w:val="00C4286D"/>
    <w:rsid w:val="00C4778B"/>
    <w:rsid w:val="00C57905"/>
    <w:rsid w:val="00C6064D"/>
    <w:rsid w:val="00C72957"/>
    <w:rsid w:val="00C85AD2"/>
    <w:rsid w:val="00CB3476"/>
    <w:rsid w:val="00CC02EC"/>
    <w:rsid w:val="00CC7689"/>
    <w:rsid w:val="00CD0D86"/>
    <w:rsid w:val="00CD2AAB"/>
    <w:rsid w:val="00CF4C8B"/>
    <w:rsid w:val="00D16331"/>
    <w:rsid w:val="00D25B5C"/>
    <w:rsid w:val="00D26FA1"/>
    <w:rsid w:val="00D35320"/>
    <w:rsid w:val="00D35CF6"/>
    <w:rsid w:val="00D370AC"/>
    <w:rsid w:val="00D37BE5"/>
    <w:rsid w:val="00D42977"/>
    <w:rsid w:val="00D45129"/>
    <w:rsid w:val="00D5082A"/>
    <w:rsid w:val="00D717EC"/>
    <w:rsid w:val="00D7192A"/>
    <w:rsid w:val="00D76FC7"/>
    <w:rsid w:val="00D80DB9"/>
    <w:rsid w:val="00D841CF"/>
    <w:rsid w:val="00D93556"/>
    <w:rsid w:val="00D9567B"/>
    <w:rsid w:val="00D96C03"/>
    <w:rsid w:val="00DA1A87"/>
    <w:rsid w:val="00DB331E"/>
    <w:rsid w:val="00DB7E33"/>
    <w:rsid w:val="00DC137F"/>
    <w:rsid w:val="00DC4AF5"/>
    <w:rsid w:val="00DC575B"/>
    <w:rsid w:val="00DE0FC2"/>
    <w:rsid w:val="00DE59FC"/>
    <w:rsid w:val="00DF56E3"/>
    <w:rsid w:val="00E0153B"/>
    <w:rsid w:val="00E05D75"/>
    <w:rsid w:val="00E229F8"/>
    <w:rsid w:val="00E24395"/>
    <w:rsid w:val="00E357FD"/>
    <w:rsid w:val="00E37355"/>
    <w:rsid w:val="00E44CCB"/>
    <w:rsid w:val="00E45B24"/>
    <w:rsid w:val="00E45E57"/>
    <w:rsid w:val="00E6582E"/>
    <w:rsid w:val="00E65D6A"/>
    <w:rsid w:val="00E75441"/>
    <w:rsid w:val="00E77860"/>
    <w:rsid w:val="00E82DBF"/>
    <w:rsid w:val="00E92CFB"/>
    <w:rsid w:val="00E96BDC"/>
    <w:rsid w:val="00E9714E"/>
    <w:rsid w:val="00EA4A78"/>
    <w:rsid w:val="00EA7C6D"/>
    <w:rsid w:val="00EA7D83"/>
    <w:rsid w:val="00EB076A"/>
    <w:rsid w:val="00EC0FC4"/>
    <w:rsid w:val="00EC2446"/>
    <w:rsid w:val="00ED2D84"/>
    <w:rsid w:val="00EE0DF7"/>
    <w:rsid w:val="00EE208A"/>
    <w:rsid w:val="00EE7E11"/>
    <w:rsid w:val="00F144E6"/>
    <w:rsid w:val="00F15FB8"/>
    <w:rsid w:val="00F23D92"/>
    <w:rsid w:val="00F27C66"/>
    <w:rsid w:val="00F33B12"/>
    <w:rsid w:val="00F35C3E"/>
    <w:rsid w:val="00F35EB1"/>
    <w:rsid w:val="00F439E9"/>
    <w:rsid w:val="00F6426A"/>
    <w:rsid w:val="00F65158"/>
    <w:rsid w:val="00F810D5"/>
    <w:rsid w:val="00F9015F"/>
    <w:rsid w:val="00F92F83"/>
    <w:rsid w:val="00F93BEE"/>
    <w:rsid w:val="00F94C0B"/>
    <w:rsid w:val="00FA265F"/>
    <w:rsid w:val="00FA6F96"/>
    <w:rsid w:val="00FA7811"/>
    <w:rsid w:val="00FB7DF5"/>
    <w:rsid w:val="00FC0D5F"/>
    <w:rsid w:val="00FE221F"/>
    <w:rsid w:val="00FE6C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002EF8"/>
  <w15:chartTrackingRefBased/>
  <w15:docId w15:val="{907B52BD-2A33-4E21-860D-CF6F2CC3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2D84"/>
    <w:pPr>
      <w:ind w:left="720"/>
      <w:contextualSpacing/>
    </w:pPr>
  </w:style>
  <w:style w:type="paragraph" w:styleId="En-tte">
    <w:name w:val="header"/>
    <w:basedOn w:val="Normal"/>
    <w:link w:val="En-tteCar"/>
    <w:uiPriority w:val="99"/>
    <w:unhideWhenUsed/>
    <w:rsid w:val="008B78F1"/>
    <w:pPr>
      <w:tabs>
        <w:tab w:val="center" w:pos="4536"/>
        <w:tab w:val="right" w:pos="9072"/>
      </w:tabs>
      <w:spacing w:after="0" w:line="240" w:lineRule="auto"/>
    </w:pPr>
  </w:style>
  <w:style w:type="character" w:customStyle="1" w:styleId="En-tteCar">
    <w:name w:val="En-tête Car"/>
    <w:basedOn w:val="Policepardfaut"/>
    <w:link w:val="En-tte"/>
    <w:uiPriority w:val="99"/>
    <w:rsid w:val="008B78F1"/>
  </w:style>
  <w:style w:type="paragraph" w:styleId="Pieddepage">
    <w:name w:val="footer"/>
    <w:basedOn w:val="Normal"/>
    <w:link w:val="PieddepageCar"/>
    <w:uiPriority w:val="99"/>
    <w:unhideWhenUsed/>
    <w:rsid w:val="008B78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7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6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AE446-E2A5-4D70-B1E7-9A0E4784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5</Pages>
  <Words>1814</Words>
  <Characters>9982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SARL MOSAIC</cp:lastModifiedBy>
  <cp:revision>15</cp:revision>
  <cp:lastPrinted>2022-04-20T07:38:00Z</cp:lastPrinted>
  <dcterms:created xsi:type="dcterms:W3CDTF">2022-04-14T07:52:00Z</dcterms:created>
  <dcterms:modified xsi:type="dcterms:W3CDTF">2022-04-20T07:39:00Z</dcterms:modified>
</cp:coreProperties>
</file>